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DB" w:rsidRDefault="00F551DB">
      <w:pPr>
        <w:widowControl w:val="0"/>
        <w:autoSpaceDE w:val="0"/>
        <w:autoSpaceDN w:val="0"/>
        <w:adjustRightInd w:val="0"/>
        <w:spacing w:after="0" w:line="240" w:lineRule="auto"/>
        <w:ind w:left="114" w:right="120"/>
        <w:rPr>
          <w:rFonts w:ascii="Tahoma" w:hAnsi="Tahoma" w:cs="Tahoma"/>
          <w:color w:val="000000"/>
          <w:sz w:val="2"/>
          <w:szCs w:val="2"/>
        </w:rPr>
      </w:pPr>
    </w:p>
    <w:tbl>
      <w:tblPr>
        <w:tblW w:w="10813" w:type="dxa"/>
        <w:tblInd w:w="-453" w:type="dxa"/>
        <w:tblLayout w:type="fixed"/>
        <w:tblCellMar>
          <w:left w:w="0" w:type="dxa"/>
          <w:right w:w="0" w:type="dxa"/>
        </w:tblCellMar>
        <w:tblLook w:val="0000" w:firstRow="0" w:lastRow="0" w:firstColumn="0" w:lastColumn="0" w:noHBand="0" w:noVBand="0"/>
      </w:tblPr>
      <w:tblGrid>
        <w:gridCol w:w="466"/>
        <w:gridCol w:w="101"/>
        <w:gridCol w:w="286"/>
        <w:gridCol w:w="286"/>
        <w:gridCol w:w="286"/>
        <w:gridCol w:w="286"/>
        <w:gridCol w:w="285"/>
        <w:gridCol w:w="285"/>
        <w:gridCol w:w="285"/>
        <w:gridCol w:w="285"/>
        <w:gridCol w:w="285"/>
        <w:gridCol w:w="285"/>
        <w:gridCol w:w="285"/>
        <w:gridCol w:w="285"/>
        <w:gridCol w:w="285"/>
        <w:gridCol w:w="285"/>
        <w:gridCol w:w="285"/>
        <w:gridCol w:w="284"/>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tblGrid>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999" w:type="dxa"/>
            <w:gridSpan w:val="7"/>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115" w:right="82"/>
              <w:jc w:val="center"/>
              <w:rPr>
                <w:rFonts w:ascii="Arial" w:hAnsi="Arial" w:cs="Arial"/>
                <w:sz w:val="24"/>
                <w:szCs w:val="24"/>
              </w:rPr>
            </w:pP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1995" w:type="dxa"/>
            <w:gridSpan w:val="7"/>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119" w:right="82"/>
              <w:jc w:val="center"/>
              <w:rPr>
                <w:rFonts w:ascii="Arial" w:hAnsi="Arial" w:cs="Arial"/>
                <w:sz w:val="24"/>
                <w:szCs w:val="24"/>
              </w:rPr>
            </w:pP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25"/>
              <w:jc w:val="center"/>
              <w:rPr>
                <w:rFonts w:ascii="Arial" w:hAnsi="Arial" w:cs="Arial"/>
                <w:sz w:val="24"/>
                <w:szCs w:val="24"/>
              </w:rPr>
            </w:pPr>
            <w:r>
              <w:rPr>
                <w:rFonts w:ascii="Times New Roman" w:hAnsi="Times New Roman"/>
                <w:color w:val="000000"/>
                <w:sz w:val="20"/>
                <w:szCs w:val="20"/>
              </w:rPr>
              <w:t> 0401060</w:t>
            </w:r>
          </w:p>
        </w:tc>
      </w:tr>
      <w:tr w:rsidR="00F551DB" w:rsidTr="009B3213">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999" w:type="dxa"/>
            <w:gridSpan w:val="7"/>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82"/>
              <w:jc w:val="center"/>
              <w:rPr>
                <w:rFonts w:ascii="Arial" w:hAnsi="Arial" w:cs="Arial"/>
                <w:sz w:val="24"/>
                <w:szCs w:val="24"/>
              </w:rPr>
            </w:pPr>
            <w:r>
              <w:rPr>
                <w:rFonts w:ascii="Times New Roman" w:hAnsi="Times New Roman"/>
                <w:color w:val="000000"/>
                <w:sz w:val="14"/>
                <w:szCs w:val="14"/>
              </w:rPr>
              <w:t> </w:t>
            </w:r>
            <w:proofErr w:type="spellStart"/>
            <w:r>
              <w:rPr>
                <w:rFonts w:ascii="Times New Roman" w:hAnsi="Times New Roman"/>
                <w:color w:val="000000"/>
                <w:sz w:val="14"/>
                <w:szCs w:val="14"/>
              </w:rPr>
              <w:t>Поступ</w:t>
            </w:r>
            <w:proofErr w:type="spellEnd"/>
            <w:r>
              <w:rPr>
                <w:rFonts w:ascii="Times New Roman" w:hAnsi="Times New Roman"/>
                <w:color w:val="000000"/>
                <w:sz w:val="14"/>
                <w:szCs w:val="14"/>
              </w:rPr>
              <w:t>. в банк плат.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1995" w:type="dxa"/>
            <w:gridSpan w:val="7"/>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82"/>
              <w:jc w:val="center"/>
              <w:rPr>
                <w:rFonts w:ascii="Arial" w:hAnsi="Arial" w:cs="Arial"/>
                <w:sz w:val="24"/>
                <w:szCs w:val="24"/>
              </w:rPr>
            </w:pPr>
            <w:r>
              <w:rPr>
                <w:rFonts w:ascii="Times New Roman" w:hAnsi="Times New Roman"/>
                <w:color w:val="000000"/>
                <w:sz w:val="14"/>
                <w:szCs w:val="14"/>
              </w:rPr>
              <w:t xml:space="preserve"> Списано со </w:t>
            </w:r>
            <w:proofErr w:type="spellStart"/>
            <w:r>
              <w:rPr>
                <w:rFonts w:ascii="Times New Roman" w:hAnsi="Times New Roman"/>
                <w:color w:val="000000"/>
                <w:sz w:val="14"/>
                <w:szCs w:val="14"/>
              </w:rPr>
              <w:t>сч</w:t>
            </w:r>
            <w:proofErr w:type="spellEnd"/>
            <w:r>
              <w:rPr>
                <w:rFonts w:ascii="Times New Roman" w:hAnsi="Times New Roman"/>
                <w:color w:val="000000"/>
                <w:sz w:val="14"/>
                <w:szCs w:val="14"/>
              </w:rPr>
              <w:t>. плат.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single" w:sz="4" w:space="0" w:color="auto"/>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single" w:sz="4" w:space="0" w:color="auto"/>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9B3213">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4563" w:type="dxa"/>
            <w:gridSpan w:val="16"/>
            <w:tcBorders>
              <w:top w:val="nil"/>
              <w:left w:val="nil"/>
              <w:bottom w:val="nil"/>
              <w:right w:val="nil"/>
            </w:tcBorders>
            <w:shd w:val="clear" w:color="auto" w:fill="FFFFFF"/>
          </w:tcPr>
          <w:p w:rsidR="00F551DB" w:rsidRDefault="00D92899">
            <w:pPr>
              <w:widowControl w:val="0"/>
              <w:autoSpaceDE w:val="0"/>
              <w:autoSpaceDN w:val="0"/>
              <w:adjustRightInd w:val="0"/>
              <w:spacing w:after="0" w:line="240" w:lineRule="auto"/>
              <w:ind w:left="115" w:right="98"/>
              <w:rPr>
                <w:rFonts w:ascii="Arial" w:hAnsi="Arial" w:cs="Arial"/>
                <w:sz w:val="24"/>
                <w:szCs w:val="24"/>
              </w:rPr>
            </w:pPr>
            <w:r>
              <w:rPr>
                <w:rFonts w:ascii="Times New Roman" w:hAnsi="Times New Roman"/>
                <w:color w:val="000000"/>
                <w:sz w:val="24"/>
                <w:szCs w:val="24"/>
              </w:rPr>
              <w:t xml:space="preserve">ПЛАТЕЖНОЕ ПОРУЧЕНИЕ № </w:t>
            </w:r>
            <w:r w:rsidR="00F551DB">
              <w:rPr>
                <w:rFonts w:ascii="Times New Roman" w:hAnsi="Times New Roman"/>
                <w:color w:val="000000"/>
                <w:sz w:val="20"/>
                <w:szCs w:val="20"/>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1990" w:type="dxa"/>
            <w:gridSpan w:val="7"/>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123" w:right="83"/>
              <w:jc w:val="center"/>
              <w:rPr>
                <w:rFonts w:ascii="Arial" w:hAnsi="Arial" w:cs="Arial"/>
                <w:sz w:val="24"/>
                <w:szCs w:val="24"/>
              </w:rPr>
            </w:pP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1988" w:type="dxa"/>
            <w:gridSpan w:val="7"/>
            <w:tcBorders>
              <w:top w:val="nil"/>
              <w:left w:val="nil"/>
              <w:bottom w:val="single" w:sz="4" w:space="0" w:color="000000"/>
              <w:right w:val="nil"/>
            </w:tcBorders>
            <w:shd w:val="clear" w:color="auto" w:fill="FFFFFF"/>
          </w:tcPr>
          <w:p w:rsidR="00F551DB" w:rsidRDefault="00F551DB" w:rsidP="003E13D7">
            <w:pPr>
              <w:widowControl w:val="0"/>
              <w:autoSpaceDE w:val="0"/>
              <w:autoSpaceDN w:val="0"/>
              <w:adjustRightInd w:val="0"/>
              <w:spacing w:after="0" w:line="240" w:lineRule="auto"/>
              <w:ind w:left="117" w:right="91"/>
              <w:rPr>
                <w:rFonts w:ascii="Arial" w:hAnsi="Arial" w:cs="Arial"/>
                <w:sz w:val="24"/>
                <w:szCs w:val="24"/>
              </w:rPr>
            </w:pPr>
            <w:r>
              <w:rPr>
                <w:rFonts w:ascii="Times New Roman" w:hAnsi="Times New Roman"/>
                <w:color w:val="000000"/>
                <w:sz w:val="20"/>
                <w:szCs w:val="20"/>
              </w:rPr>
              <w:t> </w:t>
            </w:r>
          </w:p>
        </w:tc>
        <w:tc>
          <w:tcPr>
            <w:tcW w:w="284" w:type="dxa"/>
            <w:tcBorders>
              <w:top w:val="nil"/>
              <w:left w:val="nil"/>
              <w:bottom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right w:val="single" w:sz="4" w:space="0" w:color="auto"/>
            </w:tcBorders>
            <w:shd w:val="clear" w:color="auto" w:fill="FFFFFF"/>
          </w:tcPr>
          <w:p w:rsidR="00F551DB" w:rsidRPr="009B3213" w:rsidRDefault="00F551DB" w:rsidP="009B3213">
            <w:pPr>
              <w:widowControl w:val="0"/>
              <w:autoSpaceDE w:val="0"/>
              <w:autoSpaceDN w:val="0"/>
              <w:adjustRightInd w:val="0"/>
              <w:spacing w:after="0" w:line="240" w:lineRule="auto"/>
              <w:ind w:left="109" w:right="103"/>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51DB" w:rsidRPr="009B3213" w:rsidRDefault="009B3213">
            <w:pPr>
              <w:widowControl w:val="0"/>
              <w:autoSpaceDE w:val="0"/>
              <w:autoSpaceDN w:val="0"/>
              <w:adjustRightInd w:val="0"/>
              <w:spacing w:after="0" w:line="240" w:lineRule="auto"/>
              <w:rPr>
                <w:rFonts w:ascii="Times New Roman" w:hAnsi="Times New Roman" w:cs="Times New Roman"/>
                <w:sz w:val="24"/>
                <w:szCs w:val="24"/>
              </w:rPr>
            </w:pPr>
            <w:r w:rsidRPr="009B3213">
              <w:rPr>
                <w:rFonts w:ascii="Times New Roman" w:hAnsi="Times New Roman" w:cs="Times New Roman"/>
                <w:sz w:val="24"/>
                <w:szCs w:val="24"/>
              </w:rPr>
              <w:t>01</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1990" w:type="dxa"/>
            <w:gridSpan w:val="7"/>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3"/>
              <w:jc w:val="center"/>
              <w:rPr>
                <w:rFonts w:ascii="Arial" w:hAnsi="Arial" w:cs="Arial"/>
                <w:sz w:val="24"/>
                <w:szCs w:val="24"/>
              </w:rPr>
            </w:pPr>
            <w:r>
              <w:rPr>
                <w:rFonts w:ascii="Times New Roman" w:hAnsi="Times New Roman"/>
                <w:color w:val="000000"/>
                <w:sz w:val="14"/>
                <w:szCs w:val="14"/>
              </w:rPr>
              <w:t>Дата</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1988" w:type="dxa"/>
            <w:gridSpan w:val="7"/>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1"/>
              <w:jc w:val="center"/>
              <w:rPr>
                <w:rFonts w:ascii="Arial" w:hAnsi="Arial" w:cs="Arial"/>
                <w:sz w:val="24"/>
                <w:szCs w:val="24"/>
              </w:rPr>
            </w:pPr>
            <w:r>
              <w:rPr>
                <w:rFonts w:ascii="Times New Roman" w:hAnsi="Times New Roman"/>
                <w:color w:val="000000"/>
                <w:sz w:val="14"/>
                <w:szCs w:val="14"/>
              </w:rPr>
              <w:t>Вид платежа</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144" w:type="dxa"/>
            <w:gridSpan w:val="4"/>
            <w:vMerge w:val="restart"/>
            <w:tcBorders>
              <w:top w:val="nil"/>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5" w:right="97"/>
              <w:rPr>
                <w:rFonts w:ascii="Arial" w:hAnsi="Arial" w:cs="Arial"/>
                <w:sz w:val="24"/>
                <w:szCs w:val="24"/>
              </w:rPr>
            </w:pPr>
            <w:r>
              <w:rPr>
                <w:rFonts w:ascii="Times New Roman" w:hAnsi="Times New Roman"/>
                <w:color w:val="000000"/>
                <w:sz w:val="20"/>
                <w:szCs w:val="20"/>
              </w:rPr>
              <w:t>Сумма прописью</w:t>
            </w:r>
          </w:p>
        </w:tc>
        <w:tc>
          <w:tcPr>
            <w:tcW w:w="9102" w:type="dxa"/>
            <w:gridSpan w:val="32"/>
            <w:vMerge w:val="restart"/>
            <w:tcBorders>
              <w:top w:val="nil"/>
              <w:left w:val="single" w:sz="4" w:space="0" w:color="000000"/>
              <w:bottom w:val="single" w:sz="4" w:space="0" w:color="000000"/>
              <w:right w:val="nil"/>
            </w:tcBorders>
            <w:shd w:val="clear" w:color="auto" w:fill="FFFFFF"/>
            <w:vAlign w:val="center"/>
          </w:tcPr>
          <w:p w:rsidR="00F551DB" w:rsidRPr="00C32421" w:rsidRDefault="009B3213">
            <w:pPr>
              <w:widowControl w:val="0"/>
              <w:autoSpaceDE w:val="0"/>
              <w:autoSpaceDN w:val="0"/>
              <w:adjustRightInd w:val="0"/>
              <w:spacing w:after="0" w:line="240" w:lineRule="auto"/>
              <w:ind w:left="119" w:right="95"/>
              <w:rPr>
                <w:rFonts w:ascii="Times New Roman" w:hAnsi="Times New Roman" w:cs="Times New Roman"/>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497A9AB" wp14:editId="2954DEF6">
                      <wp:simplePos x="0" y="0"/>
                      <wp:positionH relativeFrom="column">
                        <wp:posOffset>4015105</wp:posOffset>
                      </wp:positionH>
                      <wp:positionV relativeFrom="paragraph">
                        <wp:posOffset>73025</wp:posOffset>
                      </wp:positionV>
                      <wp:extent cx="1360805" cy="1785620"/>
                      <wp:effectExtent l="0" t="266700" r="258445" b="24130"/>
                      <wp:wrapNone/>
                      <wp:docPr id="2" name="Скругленная прямоугольная выноска 2"/>
                      <wp:cNvGraphicFramePr/>
                      <a:graphic xmlns:a="http://schemas.openxmlformats.org/drawingml/2006/main">
                        <a:graphicData uri="http://schemas.microsoft.com/office/word/2010/wordprocessingShape">
                          <wps:wsp>
                            <wps:cNvSpPr/>
                            <wps:spPr>
                              <a:xfrm>
                                <a:off x="5528930" y="1435395"/>
                                <a:ext cx="1360805" cy="1785620"/>
                              </a:xfrm>
                              <a:prstGeom prst="wedgeRoundRectCallout">
                                <a:avLst>
                                  <a:gd name="adj1" fmla="val 67459"/>
                                  <a:gd name="adj2" fmla="val -64050"/>
                                  <a:gd name="adj3" fmla="val 16667"/>
                                </a:avLst>
                              </a:prstGeom>
                              <a:ln/>
                            </wps:spPr>
                            <wps:style>
                              <a:lnRef idx="2">
                                <a:schemeClr val="dk1"/>
                              </a:lnRef>
                              <a:fillRef idx="1">
                                <a:schemeClr val="lt1"/>
                              </a:fillRef>
                              <a:effectRef idx="0">
                                <a:schemeClr val="dk1"/>
                              </a:effectRef>
                              <a:fontRef idx="minor">
                                <a:schemeClr val="dk1"/>
                              </a:fontRef>
                            </wps:style>
                            <wps:txbx>
                              <w:txbxContent>
                                <w:p w:rsidR="009B3213" w:rsidRPr="000716C0" w:rsidRDefault="004B7892" w:rsidP="009B3213">
                                  <w:pPr>
                                    <w:jc w:val="center"/>
                                    <w:rPr>
                                      <w:rFonts w:ascii="Times New Roman" w:hAnsi="Times New Roman" w:cs="Times New Roman"/>
                                      <w:b/>
                                      <w:color w:val="C00000"/>
                                      <w:sz w:val="15"/>
                                      <w:szCs w:val="15"/>
                                    </w:rPr>
                                  </w:pPr>
                                  <w:r w:rsidRPr="000716C0">
                                    <w:rPr>
                                      <w:rFonts w:ascii="Times New Roman" w:hAnsi="Times New Roman" w:cs="Times New Roman"/>
                                      <w:b/>
                                      <w:color w:val="C00000"/>
                                      <w:sz w:val="15"/>
                                      <w:szCs w:val="15"/>
                                    </w:rPr>
                                    <w:t>Реквизит 101 «статус плательщика» обязателен к заполнению. Заполняется плательщиком в соответствии с Приложением №5 к приказу Минфина России №107н</w:t>
                                  </w:r>
                                  <w:r w:rsidRPr="000716C0">
                                    <w:rPr>
                                      <w:rFonts w:ascii="Times New Roman" w:hAnsi="Times New Roman" w:cs="Times New Roman"/>
                                      <w:b/>
                                      <w:color w:val="C00000"/>
                                    </w:rPr>
                                    <w:t xml:space="preserve"> </w:t>
                                  </w:r>
                                  <w:r w:rsidRPr="000716C0">
                                    <w:rPr>
                                      <w:rFonts w:ascii="Times New Roman" w:hAnsi="Times New Roman" w:cs="Times New Roman"/>
                                      <w:b/>
                                      <w:color w:val="C00000"/>
                                      <w:sz w:val="15"/>
                                      <w:szCs w:val="15"/>
                                    </w:rPr>
                                    <w:t>от 12.11.2013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7A9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 o:spid="_x0000_s1026" type="#_x0000_t62" style="position:absolute;left:0;text-align:left;margin-left:316.15pt;margin-top:5.75pt;width:107.15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" adj="25371,-3035" fillcolor="white [3201]" strokecolor="black [3200]" strokeweight="2pt">
                      <v:textbox>
                        <w:txbxContent>
                          <w:p w:rsidR="009B3213" w:rsidRPr="000716C0" w:rsidRDefault="004B7892" w:rsidP="009B3213">
                            <w:pPr>
                              <w:jc w:val="center"/>
                              <w:rPr>
                                <w:rFonts w:ascii="Times New Roman" w:hAnsi="Times New Roman" w:cs="Times New Roman"/>
                                <w:b/>
                                <w:color w:val="C00000"/>
                                <w:sz w:val="15"/>
                                <w:szCs w:val="15"/>
                              </w:rPr>
                            </w:pPr>
                            <w:r w:rsidRPr="000716C0">
                              <w:rPr>
                                <w:rFonts w:ascii="Times New Roman" w:hAnsi="Times New Roman" w:cs="Times New Roman"/>
                                <w:b/>
                                <w:color w:val="C00000"/>
                                <w:sz w:val="15"/>
                                <w:szCs w:val="15"/>
                              </w:rPr>
                              <w:t>Реквизит 101 «статус плательщика» обязателен к заполнению. Заполняется плательщиком в соответствии с Приложением №5 к приказу Минфина России №107н</w:t>
                            </w:r>
                            <w:r w:rsidRPr="000716C0">
                              <w:rPr>
                                <w:rFonts w:ascii="Times New Roman" w:hAnsi="Times New Roman" w:cs="Times New Roman"/>
                                <w:b/>
                                <w:color w:val="C00000"/>
                              </w:rPr>
                              <w:t xml:space="preserve"> </w:t>
                            </w:r>
                            <w:r w:rsidRPr="000716C0">
                              <w:rPr>
                                <w:rFonts w:ascii="Times New Roman" w:hAnsi="Times New Roman" w:cs="Times New Roman"/>
                                <w:b/>
                                <w:color w:val="C00000"/>
                                <w:sz w:val="15"/>
                                <w:szCs w:val="15"/>
                              </w:rPr>
                              <w:t>от 12.11.2013</w:t>
                            </w:r>
                          </w:p>
                        </w:txbxContent>
                      </v:textbox>
                    </v:shape>
                  </w:pict>
                </mc:Fallback>
              </mc:AlternateContent>
            </w:r>
            <w:r w:rsidR="0025033C" w:rsidRPr="00C32421">
              <w:rPr>
                <w:rFonts w:ascii="Times New Roman" w:hAnsi="Times New Roman" w:cs="Times New Roman"/>
                <w:sz w:val="24"/>
                <w:szCs w:val="24"/>
              </w:rPr>
              <w:t>Четыре тысячи рублей 00 копеек</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144" w:type="dxa"/>
            <w:gridSpan w:val="4"/>
            <w:vMerge/>
            <w:tcBorders>
              <w:top w:val="nil"/>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144" w:type="dxa"/>
            <w:gridSpan w:val="4"/>
            <w:vMerge/>
            <w:tcBorders>
              <w:top w:val="nil"/>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54" w:type="dxa"/>
            <w:gridSpan w:val="10"/>
            <w:tcBorders>
              <w:top w:val="nil"/>
              <w:left w:val="nil"/>
              <w:bottom w:val="single" w:sz="4" w:space="0" w:color="000000"/>
              <w:right w:val="single" w:sz="4" w:space="0" w:color="000000"/>
            </w:tcBorders>
            <w:shd w:val="clear" w:color="auto" w:fill="FFFFFF"/>
            <w:vAlign w:val="center"/>
          </w:tcPr>
          <w:p w:rsidR="00F551DB" w:rsidRDefault="00F551DB" w:rsidP="003E13D7">
            <w:pPr>
              <w:widowControl w:val="0"/>
              <w:autoSpaceDE w:val="0"/>
              <w:autoSpaceDN w:val="0"/>
              <w:adjustRightInd w:val="0"/>
              <w:spacing w:after="0" w:line="240" w:lineRule="auto"/>
              <w:ind w:left="5" w:right="87"/>
              <w:rPr>
                <w:rFonts w:ascii="Arial" w:hAnsi="Arial" w:cs="Arial"/>
                <w:sz w:val="24"/>
                <w:szCs w:val="24"/>
              </w:rPr>
            </w:pPr>
            <w:r>
              <w:rPr>
                <w:rFonts w:ascii="Times New Roman" w:hAnsi="Times New Roman"/>
                <w:color w:val="000000"/>
                <w:sz w:val="20"/>
                <w:szCs w:val="20"/>
              </w:rPr>
              <w:t xml:space="preserve">ИНН </w:t>
            </w:r>
            <w:r w:rsidR="003E13D7">
              <w:rPr>
                <w:rFonts w:ascii="Times New Roman" w:hAnsi="Times New Roman"/>
                <w:color w:val="000000"/>
                <w:sz w:val="20"/>
                <w:szCs w:val="20"/>
              </w:rPr>
              <w:t xml:space="preserve">(10 </w:t>
            </w:r>
            <w:proofErr w:type="spellStart"/>
            <w:r w:rsidR="003E13D7">
              <w:rPr>
                <w:rFonts w:ascii="Times New Roman" w:hAnsi="Times New Roman"/>
                <w:color w:val="000000"/>
                <w:sz w:val="20"/>
                <w:szCs w:val="20"/>
              </w:rPr>
              <w:t>зн</w:t>
            </w:r>
            <w:proofErr w:type="spellEnd"/>
            <w:r w:rsidR="003E13D7">
              <w:rPr>
                <w:rFonts w:ascii="Times New Roman" w:hAnsi="Times New Roman"/>
                <w:color w:val="000000"/>
                <w:sz w:val="20"/>
                <w:szCs w:val="20"/>
              </w:rPr>
              <w:t xml:space="preserve">. или 12 </w:t>
            </w:r>
            <w:proofErr w:type="spellStart"/>
            <w:r w:rsidR="003E13D7">
              <w:rPr>
                <w:rFonts w:ascii="Times New Roman" w:hAnsi="Times New Roman"/>
                <w:color w:val="000000"/>
                <w:sz w:val="20"/>
                <w:szCs w:val="20"/>
              </w:rPr>
              <w:t>зн</w:t>
            </w:r>
            <w:proofErr w:type="spellEnd"/>
            <w:r w:rsidR="003E13D7">
              <w:rPr>
                <w:rFonts w:ascii="Times New Roman" w:hAnsi="Times New Roman"/>
                <w:color w:val="000000"/>
                <w:sz w:val="20"/>
                <w:szCs w:val="20"/>
              </w:rPr>
              <w:t>.)</w:t>
            </w:r>
          </w:p>
        </w:tc>
        <w:tc>
          <w:tcPr>
            <w:tcW w:w="2848" w:type="dxa"/>
            <w:gridSpan w:val="10"/>
            <w:tcBorders>
              <w:top w:val="nil"/>
              <w:left w:val="single" w:sz="4" w:space="0" w:color="000000"/>
              <w:bottom w:val="single" w:sz="4" w:space="0" w:color="000000"/>
              <w:right w:val="single" w:sz="4" w:space="0" w:color="000000"/>
            </w:tcBorders>
            <w:shd w:val="clear" w:color="auto" w:fill="FFFFFF"/>
            <w:vAlign w:val="center"/>
          </w:tcPr>
          <w:p w:rsidR="00F551DB" w:rsidRDefault="00F551DB" w:rsidP="00D92899">
            <w:pPr>
              <w:widowControl w:val="0"/>
              <w:autoSpaceDE w:val="0"/>
              <w:autoSpaceDN w:val="0"/>
              <w:adjustRightInd w:val="0"/>
              <w:spacing w:after="0" w:line="240" w:lineRule="auto"/>
              <w:ind w:left="109" w:right="99"/>
              <w:rPr>
                <w:rFonts w:ascii="Arial" w:hAnsi="Arial" w:cs="Arial"/>
                <w:sz w:val="24"/>
                <w:szCs w:val="24"/>
              </w:rPr>
            </w:pPr>
            <w:r>
              <w:rPr>
                <w:rFonts w:ascii="Times New Roman" w:hAnsi="Times New Roman"/>
                <w:color w:val="000000"/>
                <w:sz w:val="20"/>
                <w:szCs w:val="20"/>
              </w:rPr>
              <w:t>КПП</w:t>
            </w:r>
            <w:r w:rsidR="003E13D7">
              <w:rPr>
                <w:rFonts w:ascii="Times New Roman" w:hAnsi="Times New Roman"/>
                <w:color w:val="000000"/>
                <w:sz w:val="20"/>
                <w:szCs w:val="20"/>
              </w:rPr>
              <w:t xml:space="preserve"> (9 </w:t>
            </w:r>
            <w:proofErr w:type="spellStart"/>
            <w:r w:rsidR="003E13D7">
              <w:rPr>
                <w:rFonts w:ascii="Times New Roman" w:hAnsi="Times New Roman"/>
                <w:color w:val="000000"/>
                <w:sz w:val="20"/>
                <w:szCs w:val="20"/>
              </w:rPr>
              <w:t>зн</w:t>
            </w:r>
            <w:proofErr w:type="spellEnd"/>
            <w:r w:rsidR="003E13D7">
              <w:rPr>
                <w:rFonts w:ascii="Times New Roman" w:hAnsi="Times New Roman"/>
                <w:color w:val="000000"/>
                <w:sz w:val="20"/>
                <w:szCs w:val="20"/>
              </w:rPr>
              <w:t>. или 1зн.)</w:t>
            </w:r>
            <w:r>
              <w:rPr>
                <w:rFonts w:ascii="Times New Roman" w:hAnsi="Times New Roman"/>
                <w:color w:val="000000"/>
                <w:sz w:val="20"/>
                <w:szCs w:val="20"/>
              </w:rPr>
              <w:t xml:space="preserve"> </w:t>
            </w:r>
          </w:p>
        </w:tc>
        <w:tc>
          <w:tcPr>
            <w:tcW w:w="852" w:type="dxa"/>
            <w:gridSpan w:val="3"/>
            <w:tcBorders>
              <w:top w:val="single" w:sz="4" w:space="0" w:color="000000"/>
              <w:left w:val="single" w:sz="4" w:space="0" w:color="000000"/>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Сумма</w:t>
            </w:r>
          </w:p>
        </w:tc>
        <w:tc>
          <w:tcPr>
            <w:tcW w:w="3692" w:type="dxa"/>
            <w:gridSpan w:val="13"/>
            <w:tcBorders>
              <w:top w:val="nil"/>
              <w:left w:val="single" w:sz="4" w:space="0" w:color="000000"/>
              <w:bottom w:val="nil"/>
              <w:right w:val="nil"/>
            </w:tcBorders>
            <w:shd w:val="clear" w:color="auto" w:fill="FFFFFF"/>
          </w:tcPr>
          <w:p w:rsidR="00F551DB" w:rsidRPr="006140E0" w:rsidRDefault="0025033C">
            <w:pPr>
              <w:widowControl w:val="0"/>
              <w:autoSpaceDE w:val="0"/>
              <w:autoSpaceDN w:val="0"/>
              <w:adjustRightInd w:val="0"/>
              <w:spacing w:after="0" w:line="240" w:lineRule="auto"/>
              <w:ind w:left="109" w:right="95"/>
              <w:rPr>
                <w:rFonts w:ascii="Times New Roman" w:hAnsi="Times New Roman" w:cs="Times New Roman"/>
                <w:sz w:val="24"/>
                <w:szCs w:val="24"/>
              </w:rPr>
            </w:pPr>
            <w:r w:rsidRPr="006140E0">
              <w:rPr>
                <w:rFonts w:ascii="Times New Roman" w:hAnsi="Times New Roman" w:cs="Times New Roman"/>
                <w:sz w:val="24"/>
                <w:szCs w:val="24"/>
              </w:rPr>
              <w:t>4000</w:t>
            </w:r>
            <w:r w:rsidR="006140E0" w:rsidRPr="006140E0">
              <w:rPr>
                <w:rFonts w:ascii="Times New Roman" w:hAnsi="Times New Roman" w:cs="Times New Roman"/>
                <w:sz w:val="24"/>
                <w:szCs w:val="24"/>
              </w:rPr>
              <w:t>=</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nil"/>
              <w:left w:val="nil"/>
              <w:bottom w:val="nil"/>
              <w:right w:val="single" w:sz="4" w:space="0" w:color="000000"/>
            </w:tcBorders>
            <w:shd w:val="clear" w:color="auto" w:fill="FFFFFF"/>
          </w:tcPr>
          <w:p w:rsidR="00F551DB" w:rsidRPr="003E13D7" w:rsidRDefault="0025033C">
            <w:pPr>
              <w:widowControl w:val="0"/>
              <w:autoSpaceDE w:val="0"/>
              <w:autoSpaceDN w:val="0"/>
              <w:adjustRightInd w:val="0"/>
              <w:spacing w:after="0" w:line="240" w:lineRule="auto"/>
              <w:ind w:left="5" w:right="99"/>
              <w:rPr>
                <w:rFonts w:ascii="Times New Roman" w:hAnsi="Times New Roman" w:cs="Times New Roman"/>
                <w:sz w:val="24"/>
                <w:szCs w:val="24"/>
              </w:rPr>
            </w:pPr>
            <w:r w:rsidRPr="003E13D7">
              <w:rPr>
                <w:rFonts w:ascii="Times New Roman" w:hAnsi="Times New Roman" w:cs="Times New Roman"/>
                <w:sz w:val="24"/>
                <w:szCs w:val="24"/>
              </w:rPr>
              <w:t>Наименование юридического лица или физического лица</w:t>
            </w:r>
            <w:r w:rsidR="003E13D7">
              <w:rPr>
                <w:rFonts w:ascii="Times New Roman" w:hAnsi="Times New Roman" w:cs="Times New Roman"/>
                <w:sz w:val="24"/>
                <w:szCs w:val="24"/>
              </w:rPr>
              <w:t xml:space="preserve"> </w:t>
            </w:r>
            <w:r w:rsidRPr="003E13D7">
              <w:rPr>
                <w:rFonts w:ascii="Times New Roman" w:hAnsi="Times New Roman" w:cs="Times New Roman"/>
                <w:sz w:val="24"/>
                <w:szCs w:val="24"/>
              </w:rPr>
              <w:t>(ФИО)</w:t>
            </w:r>
          </w:p>
        </w:tc>
        <w:tc>
          <w:tcPr>
            <w:tcW w:w="852" w:type="dxa"/>
            <w:gridSpan w:val="3"/>
            <w:vMerge w:val="restart"/>
            <w:tcBorders>
              <w:top w:val="nil"/>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4"/>
                <w:szCs w:val="24"/>
              </w:rPr>
              <w:t> </w:t>
            </w:r>
          </w:p>
        </w:tc>
        <w:tc>
          <w:tcPr>
            <w:tcW w:w="3692" w:type="dxa"/>
            <w:gridSpan w:val="13"/>
            <w:vMerge w:val="restart"/>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nil"/>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single" w:sz="4" w:space="0" w:color="000000"/>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ind w:left="109" w:right="95"/>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single" w:sz="4" w:space="0" w:color="000000"/>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rPr>
          <w:trHeight w:val="70"/>
        </w:trPr>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Default="00F551DB">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 xml:space="preserve">Плательщик </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single" w:sz="4" w:space="0" w:color="000000"/>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single" w:sz="4" w:space="0" w:color="000000"/>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ind w:left="5" w:right="99"/>
              <w:jc w:val="both"/>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БИК</w:t>
            </w:r>
          </w:p>
        </w:tc>
        <w:tc>
          <w:tcPr>
            <w:tcW w:w="3692" w:type="dxa"/>
            <w:gridSpan w:val="13"/>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ind w:left="109" w:right="95"/>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single" w:sz="4" w:space="0" w:color="000000"/>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F551DB" w:rsidRDefault="00F551DB" w:rsidP="00D92899">
            <w:pPr>
              <w:widowControl w:val="0"/>
              <w:autoSpaceDE w:val="0"/>
              <w:autoSpaceDN w:val="0"/>
              <w:adjustRightInd w:val="0"/>
              <w:spacing w:after="0" w:line="240" w:lineRule="auto"/>
              <w:ind w:left="109" w:right="95"/>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Default="00F551DB">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Банк плательщика</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single" w:sz="4" w:space="0" w:color="000000"/>
              <w:left w:val="nil"/>
              <w:bottom w:val="nil"/>
              <w:right w:val="single" w:sz="4" w:space="0" w:color="000000"/>
            </w:tcBorders>
            <w:shd w:val="clear" w:color="auto" w:fill="FFFFFF"/>
          </w:tcPr>
          <w:p w:rsidR="00F551DB" w:rsidRDefault="00D13B2B" w:rsidP="009D315C">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ОТДЕЛЕНИЕ ВОРОНЕЖ</w:t>
            </w:r>
            <w:r w:rsidR="004C38FB">
              <w:rPr>
                <w:rFonts w:ascii="Times New Roman" w:hAnsi="Times New Roman"/>
                <w:color w:val="000000"/>
                <w:sz w:val="20"/>
                <w:szCs w:val="20"/>
              </w:rPr>
              <w:t xml:space="preserve"> Б</w:t>
            </w:r>
            <w:r w:rsidR="00E91716">
              <w:rPr>
                <w:rFonts w:ascii="Times New Roman" w:hAnsi="Times New Roman"/>
                <w:color w:val="000000"/>
                <w:sz w:val="20"/>
                <w:szCs w:val="20"/>
              </w:rPr>
              <w:t>АНКА РОССИИ//</w:t>
            </w:r>
            <w:r w:rsidR="009D315C">
              <w:rPr>
                <w:rFonts w:ascii="Times New Roman" w:hAnsi="Times New Roman"/>
                <w:color w:val="000000"/>
                <w:sz w:val="20"/>
                <w:szCs w:val="20"/>
              </w:rPr>
              <w:t xml:space="preserve">УФК по </w:t>
            </w:r>
            <w:bookmarkStart w:id="0" w:name="_GoBack"/>
            <w:bookmarkEnd w:id="0"/>
            <w:r w:rsidR="00E91716">
              <w:rPr>
                <w:rFonts w:ascii="Times New Roman" w:hAnsi="Times New Roman"/>
                <w:color w:val="000000"/>
                <w:sz w:val="20"/>
                <w:szCs w:val="20"/>
              </w:rPr>
              <w:t>Воронежской области г. Воронеж</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БИК</w:t>
            </w:r>
          </w:p>
        </w:tc>
        <w:tc>
          <w:tcPr>
            <w:tcW w:w="3692" w:type="dxa"/>
            <w:gridSpan w:val="13"/>
            <w:tcBorders>
              <w:top w:val="single" w:sz="4" w:space="0" w:color="000000"/>
              <w:left w:val="single" w:sz="4" w:space="0" w:color="000000"/>
              <w:bottom w:val="nil"/>
              <w:right w:val="nil"/>
            </w:tcBorders>
            <w:shd w:val="clear" w:color="auto" w:fill="FFFFFF"/>
          </w:tcPr>
          <w:p w:rsidR="00F551DB" w:rsidRDefault="004C38FB" w:rsidP="004C38FB">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0"/>
                <w:szCs w:val="20"/>
              </w:rPr>
              <w:t>012007084</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single" w:sz="4" w:space="0" w:color="000000"/>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CE48A0" w:rsidRPr="00C31ADC" w:rsidRDefault="00C31ADC" w:rsidP="00CE48A0">
            <w:pPr>
              <w:widowControl w:val="0"/>
              <w:autoSpaceDE w:val="0"/>
              <w:autoSpaceDN w:val="0"/>
              <w:adjustRightInd w:val="0"/>
              <w:spacing w:after="0" w:line="240" w:lineRule="auto"/>
              <w:ind w:left="109" w:right="95"/>
              <w:rPr>
                <w:rFonts w:ascii="Times New Roman" w:hAnsi="Times New Roman"/>
                <w:color w:val="000000"/>
                <w:sz w:val="20"/>
                <w:szCs w:val="20"/>
                <w:lang w:val="en-US"/>
              </w:rPr>
            </w:pPr>
            <w:r>
              <w:rPr>
                <w:rFonts w:ascii="Times New Roman" w:hAnsi="Times New Roman"/>
                <w:color w:val="000000"/>
                <w:sz w:val="20"/>
                <w:szCs w:val="20"/>
              </w:rPr>
              <w:t>40102810945370000023</w:t>
            </w:r>
          </w:p>
          <w:p w:rsidR="00F551DB" w:rsidRDefault="00F551DB">
            <w:pPr>
              <w:widowControl w:val="0"/>
              <w:autoSpaceDE w:val="0"/>
              <w:autoSpaceDN w:val="0"/>
              <w:adjustRightInd w:val="0"/>
              <w:spacing w:after="0" w:line="240" w:lineRule="auto"/>
              <w:ind w:left="109" w:right="95"/>
              <w:rPr>
                <w:rFonts w:ascii="Times New Roman" w:hAnsi="Times New Roman"/>
                <w:color w:val="000000"/>
                <w:sz w:val="20"/>
                <w:szCs w:val="20"/>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0" w:right="99"/>
              <w:rPr>
                <w:rFonts w:ascii="Arial" w:hAnsi="Arial" w:cs="Arial"/>
                <w:sz w:val="24"/>
                <w:szCs w:val="24"/>
              </w:rPr>
            </w:pPr>
            <w:r>
              <w:rPr>
                <w:rFonts w:ascii="Times New Roman" w:hAnsi="Times New Roman"/>
                <w:color w:val="000000"/>
                <w:sz w:val="20"/>
                <w:szCs w:val="20"/>
              </w:rPr>
              <w:t>Банк получателя</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54" w:type="dxa"/>
            <w:gridSpan w:val="10"/>
            <w:tcBorders>
              <w:top w:val="single" w:sz="4" w:space="0" w:color="000000"/>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5" w:right="87"/>
              <w:rPr>
                <w:rFonts w:ascii="Arial" w:hAnsi="Arial" w:cs="Arial"/>
                <w:sz w:val="24"/>
                <w:szCs w:val="24"/>
              </w:rPr>
            </w:pPr>
            <w:r>
              <w:rPr>
                <w:rFonts w:ascii="Times New Roman" w:hAnsi="Times New Roman"/>
                <w:color w:val="000000"/>
                <w:sz w:val="20"/>
                <w:szCs w:val="20"/>
              </w:rPr>
              <w:t>ИНН 3664059504</w:t>
            </w:r>
          </w:p>
        </w:tc>
        <w:tc>
          <w:tcPr>
            <w:tcW w:w="284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09" w:right="99"/>
              <w:rPr>
                <w:rFonts w:ascii="Arial" w:hAnsi="Arial" w:cs="Arial"/>
                <w:sz w:val="24"/>
                <w:szCs w:val="24"/>
              </w:rPr>
            </w:pPr>
            <w:r>
              <w:rPr>
                <w:rFonts w:ascii="Times New Roman" w:hAnsi="Times New Roman"/>
                <w:color w:val="000000"/>
                <w:sz w:val="20"/>
                <w:szCs w:val="20"/>
              </w:rPr>
              <w:t>КПП 366401001</w:t>
            </w: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CE48A0" w:rsidRDefault="00C31ADC">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0"/>
                <w:szCs w:val="20"/>
              </w:rPr>
              <w:t>03100643000000013100</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nil"/>
              <w:left w:val="nil"/>
              <w:bottom w:val="nil"/>
              <w:right w:val="single" w:sz="4" w:space="0" w:color="000000"/>
            </w:tcBorders>
            <w:shd w:val="clear" w:color="auto" w:fill="FFFFFF"/>
          </w:tcPr>
          <w:p w:rsidR="00F551DB" w:rsidRDefault="00E91716" w:rsidP="00E91716">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 xml:space="preserve">УФК по  Воронежской области г. Воронеж </w:t>
            </w:r>
            <w:r w:rsidR="00F551DB">
              <w:rPr>
                <w:rFonts w:ascii="Times New Roman" w:hAnsi="Times New Roman"/>
                <w:color w:val="000000"/>
                <w:sz w:val="20"/>
                <w:szCs w:val="20"/>
              </w:rPr>
              <w:t>(Управление Федеральной службы по надзору в сфере связи, информационных технологий и массовых коммуникаций по Воронежской области)</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rPr>
          <w:trHeight w:val="70"/>
        </w:trPr>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1" w:right="87"/>
              <w:rPr>
                <w:rFonts w:ascii="Arial" w:hAnsi="Arial" w:cs="Arial"/>
                <w:sz w:val="24"/>
                <w:szCs w:val="24"/>
              </w:rPr>
            </w:pPr>
            <w:r>
              <w:rPr>
                <w:rFonts w:ascii="Times New Roman" w:hAnsi="Times New Roman"/>
                <w:color w:val="000000"/>
                <w:sz w:val="18"/>
                <w:szCs w:val="18"/>
              </w:rPr>
              <w:t>Вид оп.</w:t>
            </w:r>
          </w:p>
        </w:tc>
        <w:tc>
          <w:tcPr>
            <w:tcW w:w="113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09" w:right="91"/>
              <w:jc w:val="center"/>
              <w:rPr>
                <w:rFonts w:ascii="Arial" w:hAnsi="Arial" w:cs="Arial"/>
                <w:sz w:val="24"/>
                <w:szCs w:val="24"/>
              </w:rPr>
            </w:pPr>
            <w:r>
              <w:rPr>
                <w:rFonts w:ascii="Times New Roman" w:hAnsi="Times New Roman"/>
                <w:color w:val="000000"/>
                <w:sz w:val="20"/>
                <w:szCs w:val="20"/>
              </w:rPr>
              <w:t>01</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86" w:right="75"/>
              <w:rPr>
                <w:rFonts w:ascii="Arial" w:hAnsi="Arial" w:cs="Arial"/>
                <w:sz w:val="24"/>
                <w:szCs w:val="24"/>
              </w:rPr>
            </w:pPr>
            <w:r>
              <w:rPr>
                <w:rFonts w:ascii="Times New Roman" w:hAnsi="Times New Roman"/>
                <w:color w:val="000000"/>
                <w:sz w:val="18"/>
                <w:szCs w:val="18"/>
              </w:rPr>
              <w:t>Срок плат.</w:t>
            </w:r>
          </w:p>
        </w:tc>
        <w:tc>
          <w:tcPr>
            <w:tcW w:w="1420" w:type="dxa"/>
            <w:gridSpan w:val="5"/>
            <w:vMerge w:val="restart"/>
            <w:tcBorders>
              <w:top w:val="single" w:sz="4" w:space="0" w:color="000000"/>
              <w:left w:val="single" w:sz="4" w:space="0" w:color="000000"/>
              <w:bottom w:val="single" w:sz="4" w:space="0" w:color="000000"/>
              <w:right w:val="nil"/>
            </w:tcBorders>
            <w:shd w:val="clear" w:color="auto" w:fill="FFFFFF"/>
            <w:vAlign w:val="center"/>
          </w:tcPr>
          <w:p w:rsidR="00F551DB" w:rsidRDefault="00D13B2B">
            <w:pPr>
              <w:widowControl w:val="0"/>
              <w:autoSpaceDE w:val="0"/>
              <w:autoSpaceDN w:val="0"/>
              <w:adjustRightInd w:val="0"/>
              <w:spacing w:after="0" w:line="240" w:lineRule="auto"/>
              <w:ind w:left="121" w:right="95"/>
              <w:jc w:val="center"/>
              <w:rPr>
                <w:rFonts w:ascii="Arial" w:hAnsi="Arial" w:cs="Arial"/>
                <w:sz w:val="24"/>
                <w:szCs w:val="24"/>
              </w:rPr>
            </w:pPr>
            <w:r>
              <w:rPr>
                <w:rFonts w:ascii="Times New Roman" w:hAnsi="Times New Roman"/>
                <w:color w:val="000000"/>
                <w:sz w:val="20"/>
                <w:szCs w:val="20"/>
              </w:rPr>
              <w:t>5</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18"/>
                <w:szCs w:val="18"/>
              </w:rPr>
              <w:t>Наз.пл</w:t>
            </w:r>
            <w:proofErr w:type="spellEnd"/>
            <w:r>
              <w:rPr>
                <w:rFonts w:ascii="Times New Roman" w:hAnsi="Times New Roman"/>
                <w:color w:val="000000"/>
                <w:sz w:val="18"/>
                <w:szCs w:val="18"/>
              </w:rPr>
              <w:t>.</w:t>
            </w:r>
          </w:p>
        </w:tc>
        <w:tc>
          <w:tcPr>
            <w:tcW w:w="1136"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86" w:right="75"/>
              <w:rPr>
                <w:rFonts w:ascii="Arial" w:hAnsi="Arial" w:cs="Arial"/>
                <w:sz w:val="24"/>
                <w:szCs w:val="24"/>
              </w:rPr>
            </w:pPr>
            <w:r>
              <w:rPr>
                <w:rFonts w:ascii="Times New Roman" w:hAnsi="Times New Roman"/>
                <w:color w:val="000000"/>
                <w:sz w:val="18"/>
                <w:szCs w:val="18"/>
              </w:rPr>
              <w:t>Очер</w:t>
            </w:r>
            <w:proofErr w:type="gramStart"/>
            <w:r>
              <w:rPr>
                <w:rFonts w:ascii="Times New Roman" w:hAnsi="Times New Roman"/>
                <w:color w:val="000000"/>
                <w:sz w:val="18"/>
                <w:szCs w:val="18"/>
              </w:rPr>
              <w:t>. плат</w:t>
            </w:r>
            <w:proofErr w:type="gramEnd"/>
            <w:r>
              <w:rPr>
                <w:rFonts w:ascii="Times New Roman" w:hAnsi="Times New Roman"/>
                <w:color w:val="000000"/>
                <w:sz w:val="18"/>
                <w:szCs w:val="18"/>
              </w:rPr>
              <w:t>.</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Default="00F551DB">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Получатель</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Код</w:t>
            </w:r>
          </w:p>
        </w:tc>
        <w:tc>
          <w:tcPr>
            <w:tcW w:w="1136"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25" w:right="75"/>
              <w:rPr>
                <w:rFonts w:ascii="Arial" w:hAnsi="Arial" w:cs="Arial"/>
                <w:sz w:val="24"/>
                <w:szCs w:val="24"/>
              </w:rPr>
            </w:pPr>
            <w:r>
              <w:rPr>
                <w:rFonts w:ascii="Times New Roman" w:hAnsi="Times New Roman"/>
                <w:color w:val="000000"/>
                <w:sz w:val="20"/>
                <w:szCs w:val="20"/>
              </w:rPr>
              <w:t>Рез</w:t>
            </w:r>
            <w:proofErr w:type="gramStart"/>
            <w:r>
              <w:rPr>
                <w:rFonts w:ascii="Times New Roman" w:hAnsi="Times New Roman"/>
                <w:color w:val="000000"/>
                <w:sz w:val="20"/>
                <w:szCs w:val="20"/>
              </w:rPr>
              <w:t>. поле</w:t>
            </w:r>
            <w:proofErr w:type="gramEnd"/>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569" w:type="dxa"/>
            <w:gridSpan w:val="9"/>
            <w:tcBorders>
              <w:top w:val="nil"/>
              <w:left w:val="nil"/>
              <w:bottom w:val="single" w:sz="4" w:space="0" w:color="000000"/>
              <w:right w:val="single" w:sz="4" w:space="0" w:color="000000"/>
            </w:tcBorders>
            <w:shd w:val="clear" w:color="auto" w:fill="FFFFFF"/>
            <w:vAlign w:val="center"/>
          </w:tcPr>
          <w:p w:rsidR="00F551DB" w:rsidRPr="00E91716" w:rsidRDefault="0025033C">
            <w:pPr>
              <w:widowControl w:val="0"/>
              <w:autoSpaceDE w:val="0"/>
              <w:autoSpaceDN w:val="0"/>
              <w:adjustRightInd w:val="0"/>
              <w:spacing w:after="0" w:line="240" w:lineRule="auto"/>
              <w:ind w:left="115" w:right="92"/>
              <w:jc w:val="center"/>
              <w:rPr>
                <w:rFonts w:ascii="Arial" w:hAnsi="Arial" w:cs="Arial"/>
                <w:b/>
                <w:sz w:val="24"/>
                <w:szCs w:val="24"/>
              </w:rPr>
            </w:pPr>
            <w:r>
              <w:rPr>
                <w:rFonts w:ascii="Times New Roman" w:hAnsi="Times New Roman"/>
                <w:b/>
                <w:color w:val="000000"/>
                <w:sz w:val="20"/>
                <w:szCs w:val="20"/>
              </w:rPr>
              <w:t>09610807130011000110</w:t>
            </w:r>
          </w:p>
        </w:tc>
        <w:tc>
          <w:tcPr>
            <w:tcW w:w="1710" w:type="dxa"/>
            <w:gridSpan w:val="6"/>
            <w:tcBorders>
              <w:top w:val="nil"/>
              <w:left w:val="single" w:sz="4" w:space="0" w:color="000000"/>
              <w:bottom w:val="single" w:sz="4" w:space="0" w:color="000000"/>
              <w:right w:val="single" w:sz="4" w:space="0" w:color="000000"/>
            </w:tcBorders>
            <w:shd w:val="clear" w:color="auto" w:fill="FFFFFF"/>
            <w:vAlign w:val="center"/>
          </w:tcPr>
          <w:p w:rsidR="00F551DB" w:rsidRPr="00E91716" w:rsidRDefault="00BE2204">
            <w:pPr>
              <w:widowControl w:val="0"/>
              <w:autoSpaceDE w:val="0"/>
              <w:autoSpaceDN w:val="0"/>
              <w:adjustRightInd w:val="0"/>
              <w:spacing w:after="0" w:line="240" w:lineRule="auto"/>
              <w:ind w:left="124" w:right="82"/>
              <w:jc w:val="center"/>
              <w:rPr>
                <w:rFonts w:ascii="Arial" w:hAnsi="Arial" w:cs="Arial"/>
                <w:b/>
                <w:sz w:val="24"/>
                <w:szCs w:val="24"/>
                <w:lang w:val="en-US"/>
              </w:rPr>
            </w:pPr>
            <w:r w:rsidRPr="00E91716">
              <w:rPr>
                <w:rFonts w:ascii="Times New Roman" w:hAnsi="Times New Roman"/>
                <w:b/>
                <w:color w:val="000000"/>
                <w:sz w:val="20"/>
                <w:szCs w:val="20"/>
              </w:rPr>
              <w:t>20701000</w:t>
            </w:r>
          </w:p>
        </w:tc>
        <w:tc>
          <w:tcPr>
            <w:tcW w:w="569" w:type="dxa"/>
            <w:gridSpan w:val="2"/>
            <w:tcBorders>
              <w:top w:val="nil"/>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4" w:right="93"/>
              <w:jc w:val="center"/>
              <w:rPr>
                <w:rFonts w:ascii="Arial" w:hAnsi="Arial" w:cs="Arial"/>
                <w:sz w:val="24"/>
                <w:szCs w:val="24"/>
              </w:rPr>
            </w:pPr>
            <w:r>
              <w:rPr>
                <w:rFonts w:ascii="Times New Roman" w:hAnsi="Times New Roman"/>
                <w:color w:val="000000"/>
                <w:sz w:val="20"/>
                <w:szCs w:val="20"/>
              </w:rPr>
              <w:t>0</w:t>
            </w:r>
          </w:p>
        </w:tc>
        <w:tc>
          <w:tcPr>
            <w:tcW w:w="1422" w:type="dxa"/>
            <w:gridSpan w:val="5"/>
            <w:tcBorders>
              <w:top w:val="nil"/>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23" w:right="91"/>
              <w:jc w:val="center"/>
              <w:rPr>
                <w:rFonts w:ascii="Arial" w:hAnsi="Arial" w:cs="Arial"/>
                <w:sz w:val="24"/>
                <w:szCs w:val="24"/>
              </w:rPr>
            </w:pPr>
            <w:r>
              <w:rPr>
                <w:rFonts w:ascii="Times New Roman" w:hAnsi="Times New Roman"/>
                <w:color w:val="000000"/>
                <w:sz w:val="20"/>
                <w:szCs w:val="20"/>
              </w:rPr>
              <w:t>0</w:t>
            </w:r>
          </w:p>
        </w:tc>
        <w:tc>
          <w:tcPr>
            <w:tcW w:w="1988" w:type="dxa"/>
            <w:gridSpan w:val="7"/>
            <w:tcBorders>
              <w:top w:val="nil"/>
              <w:left w:val="single" w:sz="4" w:space="0" w:color="000000"/>
              <w:bottom w:val="single" w:sz="4" w:space="0" w:color="000000"/>
              <w:right w:val="single" w:sz="4" w:space="0" w:color="000000"/>
            </w:tcBorders>
            <w:shd w:val="clear" w:color="auto" w:fill="FFFFFF"/>
            <w:vAlign w:val="center"/>
          </w:tcPr>
          <w:p w:rsidR="00F551DB" w:rsidRDefault="0025033C">
            <w:pPr>
              <w:widowControl w:val="0"/>
              <w:autoSpaceDE w:val="0"/>
              <w:autoSpaceDN w:val="0"/>
              <w:adjustRightInd w:val="0"/>
              <w:spacing w:after="0" w:line="240" w:lineRule="auto"/>
              <w:ind w:left="125" w:right="83"/>
              <w:jc w:val="center"/>
              <w:rPr>
                <w:rFonts w:ascii="Arial" w:hAnsi="Arial" w:cs="Arial"/>
                <w:sz w:val="24"/>
                <w:szCs w:val="24"/>
              </w:rPr>
            </w:pPr>
            <w:r>
              <w:rPr>
                <w:rFonts w:ascii="Times New Roman" w:hAnsi="Times New Roman"/>
                <w:color w:val="000000"/>
                <w:sz w:val="20"/>
                <w:szCs w:val="20"/>
              </w:rPr>
              <w:t>14;</w:t>
            </w:r>
            <w:r w:rsidR="00AD21F1">
              <w:rPr>
                <w:rFonts w:ascii="Times New Roman" w:hAnsi="Times New Roman"/>
                <w:color w:val="000000"/>
                <w:sz w:val="20"/>
                <w:szCs w:val="20"/>
              </w:rPr>
              <w:t xml:space="preserve"> </w:t>
            </w:r>
            <w:r>
              <w:rPr>
                <w:rFonts w:ascii="Times New Roman" w:hAnsi="Times New Roman"/>
                <w:color w:val="000000"/>
                <w:sz w:val="20"/>
                <w:szCs w:val="20"/>
              </w:rPr>
              <w:t>ХХХХХХ</w:t>
            </w:r>
          </w:p>
        </w:tc>
        <w:tc>
          <w:tcPr>
            <w:tcW w:w="1420" w:type="dxa"/>
            <w:gridSpan w:val="5"/>
            <w:tcBorders>
              <w:top w:val="nil"/>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3" w:right="103"/>
              <w:jc w:val="center"/>
              <w:rPr>
                <w:rFonts w:ascii="Arial" w:hAnsi="Arial" w:cs="Arial"/>
                <w:sz w:val="24"/>
                <w:szCs w:val="24"/>
              </w:rPr>
            </w:pPr>
            <w:r>
              <w:rPr>
                <w:rFonts w:ascii="Times New Roman" w:hAnsi="Times New Roman"/>
                <w:color w:val="000000"/>
                <w:sz w:val="20"/>
                <w:szCs w:val="20"/>
              </w:rPr>
              <w:t>0</w:t>
            </w:r>
          </w:p>
        </w:tc>
        <w:tc>
          <w:tcPr>
            <w:tcW w:w="568" w:type="dxa"/>
            <w:gridSpan w:val="2"/>
            <w:tcBorders>
              <w:top w:val="nil"/>
              <w:left w:val="single" w:sz="4" w:space="0" w:color="000000"/>
              <w:bottom w:val="single" w:sz="4" w:space="0" w:color="000000"/>
              <w:right w:val="nil"/>
            </w:tcBorders>
            <w:shd w:val="clear" w:color="auto" w:fill="FFFFFF"/>
            <w:vAlign w:val="center"/>
          </w:tcPr>
          <w:p w:rsidR="00F551DB" w:rsidRDefault="0025033C">
            <w:pPr>
              <w:widowControl w:val="0"/>
              <w:autoSpaceDE w:val="0"/>
              <w:autoSpaceDN w:val="0"/>
              <w:adjustRightInd w:val="0"/>
              <w:spacing w:after="0" w:line="240" w:lineRule="auto"/>
              <w:ind w:left="113" w:right="95"/>
              <w:jc w:val="center"/>
              <w:rPr>
                <w:rFonts w:ascii="Arial" w:hAnsi="Arial" w:cs="Arial"/>
                <w:sz w:val="24"/>
                <w:szCs w:val="24"/>
              </w:rPr>
            </w:pPr>
            <w:r>
              <w:rPr>
                <w:rFonts w:ascii="Times New Roman" w:hAnsi="Times New Roman"/>
                <w:color w:val="000000"/>
                <w:sz w:val="20"/>
                <w:szCs w:val="20"/>
              </w:rPr>
              <w:t>0</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val="restart"/>
            <w:tcBorders>
              <w:top w:val="single" w:sz="4" w:space="0" w:color="000000"/>
              <w:left w:val="nil"/>
              <w:bottom w:val="nil"/>
              <w:right w:val="nil"/>
            </w:tcBorders>
            <w:shd w:val="clear" w:color="auto" w:fill="FFFFFF"/>
          </w:tcPr>
          <w:p w:rsidR="00F551DB" w:rsidRDefault="003E13D7" w:rsidP="0025033C">
            <w:pPr>
              <w:widowControl w:val="0"/>
              <w:autoSpaceDE w:val="0"/>
              <w:autoSpaceDN w:val="0"/>
              <w:adjustRightInd w:val="0"/>
              <w:spacing w:after="0" w:line="240" w:lineRule="auto"/>
              <w:ind w:left="5" w:right="95"/>
              <w:rPr>
                <w:rFonts w:ascii="Arial" w:hAnsi="Arial" w:cs="Arial"/>
                <w:sz w:val="24"/>
                <w:szCs w:val="24"/>
              </w:rPr>
            </w:pPr>
            <w:r>
              <w:rPr>
                <w:rFonts w:cs="Times New Roman"/>
                <w:noProof/>
              </w:rPr>
              <mc:AlternateContent>
                <mc:Choice Requires="wps">
                  <w:drawing>
                    <wp:anchor distT="0" distB="0" distL="114300" distR="114300" simplePos="0" relativeHeight="251658240" behindDoc="0" locked="0" layoutInCell="1" allowOverlap="1" wp14:anchorId="4DD8CC8C" wp14:editId="112BF7D2">
                      <wp:simplePos x="0" y="0"/>
                      <wp:positionH relativeFrom="column">
                        <wp:posOffset>5087325</wp:posOffset>
                      </wp:positionH>
                      <wp:positionV relativeFrom="paragraph">
                        <wp:posOffset>470033</wp:posOffset>
                      </wp:positionV>
                      <wp:extent cx="1413510" cy="2498090"/>
                      <wp:effectExtent l="495300" t="571500" r="1524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3510" cy="2498090"/>
                              </a:xfrm>
                              <a:prstGeom prst="wedgeRoundRectCallout">
                                <a:avLst>
                                  <a:gd name="adj1" fmla="val 82673"/>
                                  <a:gd name="adj2" fmla="val -71518"/>
                                  <a:gd name="adj3" fmla="val 16667"/>
                                </a:avLst>
                              </a:prstGeom>
                              <a:solidFill>
                                <a:srgbClr val="FFFFFF"/>
                              </a:solidFill>
                              <a:ln w="9525">
                                <a:solidFill>
                                  <a:srgbClr val="000000"/>
                                </a:solidFill>
                                <a:miter lim="800000"/>
                                <a:headEnd/>
                                <a:tailEnd/>
                              </a:ln>
                            </wps:spPr>
                            <wps:txbx>
                              <w:txbxContent>
                                <w:p w:rsidR="009B3213" w:rsidRPr="001916BF" w:rsidRDefault="009B3213" w:rsidP="00BE2204">
                                  <w:pPr>
                                    <w:jc w:val="center"/>
                                    <w:rPr>
                                      <w:rFonts w:ascii="Times New Roman" w:hAnsi="Times New Roman" w:cs="Times New Roman"/>
                                      <w:b/>
                                      <w:color w:val="C00000"/>
                                      <w:sz w:val="15"/>
                                      <w:szCs w:val="15"/>
                                    </w:rPr>
                                  </w:pPr>
                                  <w:r w:rsidRPr="001916BF">
                                    <w:rPr>
                                      <w:rFonts w:ascii="Times New Roman" w:hAnsi="Times New Roman" w:cs="Times New Roman"/>
                                      <w:b/>
                                      <w:color w:val="C00000"/>
                                      <w:sz w:val="15"/>
                                      <w:szCs w:val="15"/>
                                    </w:rPr>
                                    <w:t xml:space="preserve">В реквизите 108 </w:t>
                                  </w:r>
                                  <w:r w:rsidRPr="001916BF">
                                    <w:rPr>
                                      <w:rFonts w:ascii="Times New Roman" w:hAnsi="Times New Roman" w:cs="Times New Roman"/>
                                      <w:b/>
                                      <w:i/>
                                      <w:color w:val="C00000"/>
                                      <w:sz w:val="15"/>
                                      <w:szCs w:val="15"/>
                                      <w:u w:val="single"/>
                                    </w:rPr>
                                    <w:t>обязательно</w:t>
                                  </w:r>
                                  <w:r w:rsidRPr="001916BF">
                                    <w:rPr>
                                      <w:rFonts w:ascii="Times New Roman" w:hAnsi="Times New Roman" w:cs="Times New Roman"/>
                                      <w:b/>
                                      <w:color w:val="C00000"/>
                                      <w:sz w:val="15"/>
                                      <w:szCs w:val="15"/>
                                    </w:rPr>
                                    <w:t xml:space="preserve"> указывается идентификатор сведений о физическом лице – </w:t>
                                  </w:r>
                                  <w:r w:rsidRPr="001916BF">
                                    <w:rPr>
                                      <w:rFonts w:ascii="Times New Roman" w:hAnsi="Times New Roman" w:cs="Times New Roman"/>
                                      <w:b/>
                                      <w:i/>
                                      <w:color w:val="C00000"/>
                                      <w:sz w:val="15"/>
                                      <w:szCs w:val="15"/>
                                    </w:rPr>
                                    <w:t>СНИЛС</w:t>
                                  </w:r>
                                  <w:r w:rsidRPr="001916BF">
                                    <w:rPr>
                                      <w:rFonts w:ascii="Times New Roman" w:hAnsi="Times New Roman" w:cs="Times New Roman"/>
                                      <w:b/>
                                      <w:color w:val="C00000"/>
                                      <w:sz w:val="15"/>
                                      <w:szCs w:val="15"/>
                                    </w:rPr>
                                    <w:t xml:space="preserve"> (при оплате физическими лицами). Для разделения двузначного значения типа идентификатора («14» - СНИЛС) используется знак «;».</w:t>
                                  </w:r>
                                </w:p>
                                <w:p w:rsidR="009B3213" w:rsidRPr="001916BF" w:rsidRDefault="009B3213" w:rsidP="00BE2204">
                                  <w:pPr>
                                    <w:jc w:val="center"/>
                                    <w:rPr>
                                      <w:rFonts w:ascii="Times New Roman" w:hAnsi="Times New Roman" w:cs="Times New Roman"/>
                                      <w:color w:val="C00000"/>
                                      <w:sz w:val="15"/>
                                      <w:szCs w:val="15"/>
                                    </w:rPr>
                                  </w:pPr>
                                  <w:r w:rsidRPr="001916BF">
                                    <w:rPr>
                                      <w:rFonts w:ascii="Times New Roman" w:hAnsi="Times New Roman" w:cs="Times New Roman"/>
                                      <w:b/>
                                      <w:color w:val="C00000"/>
                                      <w:sz w:val="15"/>
                                      <w:szCs w:val="15"/>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CC8C" id="AutoShape 2" o:spid="_x0000_s1027" type="#_x0000_t62" style="position:absolute;left:0;text-align:left;margin-left:400.6pt;margin-top:37pt;width:111.3pt;height:196.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" adj="28657,-4648">
                      <v:textbox>
                        <w:txbxContent>
                          <w:p w:rsidR="009B3213" w:rsidRPr="001916BF" w:rsidRDefault="009B3213" w:rsidP="00BE2204">
                            <w:pPr>
                              <w:jc w:val="center"/>
                              <w:rPr>
                                <w:rFonts w:ascii="Times New Roman" w:hAnsi="Times New Roman" w:cs="Times New Roman"/>
                                <w:b/>
                                <w:color w:val="C00000"/>
                                <w:sz w:val="15"/>
                                <w:szCs w:val="15"/>
                              </w:rPr>
                            </w:pPr>
                            <w:r w:rsidRPr="001916BF">
                              <w:rPr>
                                <w:rFonts w:ascii="Times New Roman" w:hAnsi="Times New Roman" w:cs="Times New Roman"/>
                                <w:b/>
                                <w:color w:val="C00000"/>
                                <w:sz w:val="15"/>
                                <w:szCs w:val="15"/>
                              </w:rPr>
                              <w:t xml:space="preserve">В реквизите 108 </w:t>
                            </w:r>
                            <w:r w:rsidRPr="001916BF">
                              <w:rPr>
                                <w:rFonts w:ascii="Times New Roman" w:hAnsi="Times New Roman" w:cs="Times New Roman"/>
                                <w:b/>
                                <w:i/>
                                <w:color w:val="C00000"/>
                                <w:sz w:val="15"/>
                                <w:szCs w:val="15"/>
                                <w:u w:val="single"/>
                              </w:rPr>
                              <w:t>обязательно</w:t>
                            </w:r>
                            <w:r w:rsidRPr="001916BF">
                              <w:rPr>
                                <w:rFonts w:ascii="Times New Roman" w:hAnsi="Times New Roman" w:cs="Times New Roman"/>
                                <w:b/>
                                <w:color w:val="C00000"/>
                                <w:sz w:val="15"/>
                                <w:szCs w:val="15"/>
                              </w:rPr>
                              <w:t xml:space="preserve"> указывается идентификатор сведений о физическом лице – </w:t>
                            </w:r>
                            <w:r w:rsidRPr="001916BF">
                              <w:rPr>
                                <w:rFonts w:ascii="Times New Roman" w:hAnsi="Times New Roman" w:cs="Times New Roman"/>
                                <w:b/>
                                <w:i/>
                                <w:color w:val="C00000"/>
                                <w:sz w:val="15"/>
                                <w:szCs w:val="15"/>
                              </w:rPr>
                              <w:t>СНИЛС</w:t>
                            </w:r>
                            <w:r w:rsidRPr="001916BF">
                              <w:rPr>
                                <w:rFonts w:ascii="Times New Roman" w:hAnsi="Times New Roman" w:cs="Times New Roman"/>
                                <w:b/>
                                <w:color w:val="C00000"/>
                                <w:sz w:val="15"/>
                                <w:szCs w:val="15"/>
                              </w:rPr>
                              <w:t xml:space="preserve"> (при оплате физическими лицами). Для разделения двузначного значения типа идентификатора («14» - СНИЛС) используется знак «;».</w:t>
                            </w:r>
                          </w:p>
                          <w:p w:rsidR="009B3213" w:rsidRPr="001916BF" w:rsidRDefault="009B3213" w:rsidP="00BE2204">
                            <w:pPr>
                              <w:jc w:val="center"/>
                              <w:rPr>
                                <w:rFonts w:ascii="Times New Roman" w:hAnsi="Times New Roman" w:cs="Times New Roman"/>
                                <w:color w:val="C00000"/>
                                <w:sz w:val="15"/>
                                <w:szCs w:val="15"/>
                              </w:rPr>
                            </w:pPr>
                            <w:r w:rsidRPr="001916BF">
                              <w:rPr>
                                <w:rFonts w:ascii="Times New Roman" w:hAnsi="Times New Roman" w:cs="Times New Roman"/>
                                <w:b/>
                                <w:color w:val="C00000"/>
                                <w:sz w:val="15"/>
                                <w:szCs w:val="15"/>
                              </w:rPr>
                              <w:t>После знака «;» указывается номер СНИЛС физического лица.</w:t>
                            </w:r>
                          </w:p>
                        </w:txbxContent>
                      </v:textbox>
                    </v:shape>
                  </w:pict>
                </mc:Fallback>
              </mc:AlternateContent>
            </w:r>
            <w:r w:rsidR="00F551DB">
              <w:rPr>
                <w:rFonts w:ascii="Times New Roman" w:hAnsi="Times New Roman"/>
                <w:color w:val="000000"/>
                <w:sz w:val="20"/>
                <w:szCs w:val="20"/>
              </w:rPr>
              <w:t xml:space="preserve">Государственная пошлина за </w:t>
            </w:r>
            <w:r w:rsidR="0025033C">
              <w:rPr>
                <w:rFonts w:ascii="Times New Roman" w:hAnsi="Times New Roman"/>
                <w:color w:val="000000"/>
                <w:sz w:val="20"/>
                <w:szCs w:val="20"/>
              </w:rPr>
              <w:t xml:space="preserve">государственную регистрацию средств массовой информации, за внесение изменений в запись о регистрации средств массовой </w:t>
            </w:r>
            <w:proofErr w:type="gramStart"/>
            <w:r w:rsidR="0025033C">
              <w:rPr>
                <w:rFonts w:ascii="Times New Roman" w:hAnsi="Times New Roman"/>
                <w:color w:val="000000"/>
                <w:sz w:val="20"/>
                <w:szCs w:val="20"/>
              </w:rPr>
              <w:t>информации( в</w:t>
            </w:r>
            <w:proofErr w:type="gramEnd"/>
            <w:r w:rsidR="0025033C">
              <w:rPr>
                <w:rFonts w:ascii="Times New Roman" w:hAnsi="Times New Roman"/>
                <w:color w:val="000000"/>
                <w:sz w:val="20"/>
                <w:szCs w:val="20"/>
              </w:rPr>
              <w:t xml:space="preserve">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РФ, территории муниципального образования (сумма платежа (перерасчеты, недоимка и задолженность по соответствующему платежу , в том числе по отмененному)</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5" w:right="95"/>
              <w:rPr>
                <w:rFonts w:ascii="Arial" w:hAnsi="Arial" w:cs="Arial"/>
                <w:sz w:val="24"/>
                <w:szCs w:val="24"/>
              </w:rPr>
            </w:pPr>
            <w:r>
              <w:rPr>
                <w:rFonts w:ascii="Times New Roman" w:hAnsi="Times New Roman"/>
                <w:color w:val="000000"/>
                <w:sz w:val="20"/>
                <w:szCs w:val="20"/>
              </w:rPr>
              <w:t>Назначение платежа</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44" w:type="dxa"/>
            <w:gridSpan w:val="10"/>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jc w:val="center"/>
              <w:rPr>
                <w:rFonts w:ascii="Arial" w:hAnsi="Arial" w:cs="Arial"/>
                <w:sz w:val="24"/>
                <w:szCs w:val="24"/>
              </w:rPr>
            </w:pPr>
            <w:r>
              <w:rPr>
                <w:rFonts w:ascii="Times New Roman" w:hAnsi="Times New Roman"/>
                <w:color w:val="000000"/>
                <w:sz w:val="16"/>
                <w:szCs w:val="16"/>
              </w:rPr>
              <w:t>Подписи</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272" w:type="dxa"/>
            <w:gridSpan w:val="8"/>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79"/>
              <w:jc w:val="center"/>
              <w:rPr>
                <w:rFonts w:ascii="Arial" w:hAnsi="Arial" w:cs="Arial"/>
                <w:sz w:val="24"/>
                <w:szCs w:val="24"/>
              </w:rPr>
            </w:pPr>
            <w:r>
              <w:rPr>
                <w:rFonts w:ascii="Times New Roman" w:hAnsi="Times New Roman"/>
                <w:color w:val="000000"/>
                <w:sz w:val="16"/>
                <w:szCs w:val="16"/>
              </w:rPr>
              <w:t>Отметки банка</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9D315C"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3413" w:type="dxa"/>
            <w:gridSpan w:val="12"/>
            <w:tcBorders>
              <w:top w:val="nil"/>
              <w:left w:val="nil"/>
              <w:bottom w:val="single" w:sz="4" w:space="0" w:color="000000"/>
              <w:right w:val="nil"/>
            </w:tcBorders>
            <w:shd w:val="clear" w:color="auto" w:fill="FFFFFF"/>
          </w:tcPr>
          <w:p w:rsidR="00F551DB" w:rsidRDefault="00F551DB">
            <w:pPr>
              <w:widowControl w:val="0"/>
              <w:autoSpaceDE w:val="0"/>
              <w:autoSpaceDN w:val="0"/>
              <w:adjustRightInd w:val="0"/>
              <w:spacing w:after="0" w:line="240" w:lineRule="auto"/>
              <w:ind w:left="124" w:right="7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855" w:type="dxa"/>
            <w:gridSpan w:val="3"/>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82"/>
              <w:rPr>
                <w:rFonts w:ascii="Arial" w:hAnsi="Arial" w:cs="Arial"/>
                <w:sz w:val="24"/>
                <w:szCs w:val="24"/>
              </w:rPr>
            </w:pPr>
            <w:r>
              <w:rPr>
                <w:rFonts w:ascii="Times New Roman" w:hAnsi="Times New Roman"/>
                <w:color w:val="000000"/>
                <w:sz w:val="20"/>
                <w:szCs w:val="20"/>
              </w:rPr>
              <w:t>М. П.</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9D315C"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3413" w:type="dxa"/>
            <w:gridSpan w:val="12"/>
            <w:tcBorders>
              <w:top w:val="nil"/>
              <w:left w:val="nil"/>
              <w:bottom w:val="single" w:sz="4" w:space="0" w:color="000000"/>
              <w:right w:val="nil"/>
            </w:tcBorders>
            <w:shd w:val="clear" w:color="auto" w:fill="FFFFFF"/>
          </w:tcPr>
          <w:p w:rsidR="00F551DB" w:rsidRDefault="00F551DB">
            <w:pPr>
              <w:widowControl w:val="0"/>
              <w:autoSpaceDE w:val="0"/>
              <w:autoSpaceDN w:val="0"/>
              <w:adjustRightInd w:val="0"/>
              <w:spacing w:after="0" w:line="240" w:lineRule="auto"/>
              <w:ind w:left="124" w:right="7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9D315C"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9D315C"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3E13D7" w:rsidRDefault="003E13D7">
            <w:pPr>
              <w:widowControl w:val="0"/>
              <w:autoSpaceDE w:val="0"/>
              <w:autoSpaceDN w:val="0"/>
              <w:adjustRightInd w:val="0"/>
              <w:spacing w:after="0" w:line="240" w:lineRule="auto"/>
              <w:ind w:left="121" w:right="91"/>
              <w:rPr>
                <w:rFonts w:ascii="Times New Roman" w:hAnsi="Times New Roman"/>
                <w:color w:val="000000"/>
                <w:sz w:val="24"/>
                <w:szCs w:val="24"/>
              </w:rPr>
            </w:pPr>
          </w:p>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bl>
    <w:p w:rsidR="00BE2204" w:rsidRPr="00B20E8B" w:rsidRDefault="00BE2204" w:rsidP="00BE2204">
      <w:pPr>
        <w:jc w:val="center"/>
        <w:rPr>
          <w:b/>
          <w:i/>
          <w:color w:val="FF0000"/>
          <w:sz w:val="18"/>
          <w:szCs w:val="18"/>
          <w:u w:val="single"/>
        </w:rPr>
      </w:pPr>
      <w:r w:rsidRPr="00B20E8B">
        <w:rPr>
          <w:b/>
          <w:i/>
          <w:color w:val="FF0000"/>
          <w:sz w:val="18"/>
          <w:szCs w:val="18"/>
          <w:highlight w:val="yellow"/>
          <w:u w:val="single"/>
        </w:rPr>
        <w:t>ВНИМАНИЕ!</w:t>
      </w:r>
    </w:p>
    <w:p w:rsidR="00BE2204" w:rsidRPr="00B20E8B" w:rsidRDefault="00BE2204" w:rsidP="00BE2204">
      <w:pPr>
        <w:ind w:firstLine="720"/>
        <w:jc w:val="both"/>
        <w:rPr>
          <w:b/>
          <w:color w:val="C00000"/>
          <w:sz w:val="18"/>
          <w:szCs w:val="18"/>
        </w:rPr>
      </w:pPr>
      <w:r w:rsidRPr="00B20E8B">
        <w:rPr>
          <w:b/>
          <w:color w:val="C00000"/>
          <w:sz w:val="18"/>
          <w:szCs w:val="18"/>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BE2204" w:rsidRPr="00B20E8B" w:rsidRDefault="00BE2204" w:rsidP="00BE2204">
      <w:pPr>
        <w:ind w:firstLine="720"/>
        <w:jc w:val="both"/>
        <w:rPr>
          <w:b/>
          <w:color w:val="C00000"/>
          <w:sz w:val="18"/>
          <w:szCs w:val="18"/>
        </w:rPr>
      </w:pPr>
      <w:r w:rsidRPr="00B20E8B">
        <w:rPr>
          <w:b/>
          <w:color w:val="C00000"/>
          <w:sz w:val="18"/>
          <w:szCs w:val="18"/>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rsidR="00F551DB" w:rsidRPr="00BE2204" w:rsidRDefault="00BE2204" w:rsidP="00BE2204">
      <w:pPr>
        <w:ind w:firstLine="720"/>
        <w:jc w:val="both"/>
        <w:rPr>
          <w:b/>
          <w:color w:val="C00000"/>
          <w:sz w:val="18"/>
          <w:szCs w:val="18"/>
        </w:rPr>
      </w:pPr>
      <w:r w:rsidRPr="00B20E8B">
        <w:rPr>
          <w:b/>
          <w:color w:val="C00000"/>
          <w:sz w:val="18"/>
          <w:szCs w:val="18"/>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sectPr w:rsidR="00F551DB" w:rsidRPr="00BE2204" w:rsidSect="00BE2204">
      <w:pgSz w:w="11900" w:h="16840"/>
      <w:pgMar w:top="567" w:right="442" w:bottom="567" w:left="1134" w:header="227"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multilevel"/>
    <w:tmpl w:val="00000001"/>
    <w:lvl w:ilvl="0">
      <w:numFmt w:val="bullet"/>
      <w:lvlText w:val="*"/>
      <w:lvlJc w:val="left"/>
      <w:pPr>
        <w:tabs>
          <w:tab w:val="num" w:pos="108"/>
        </w:tabs>
        <w:ind w:left="108"/>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BF"/>
    <w:rsid w:val="000716C0"/>
    <w:rsid w:val="000773FD"/>
    <w:rsid w:val="001916BF"/>
    <w:rsid w:val="001A1BDE"/>
    <w:rsid w:val="0025033C"/>
    <w:rsid w:val="00306D36"/>
    <w:rsid w:val="003E13D7"/>
    <w:rsid w:val="004B7892"/>
    <w:rsid w:val="004C38FB"/>
    <w:rsid w:val="005E1368"/>
    <w:rsid w:val="005E3E46"/>
    <w:rsid w:val="006140E0"/>
    <w:rsid w:val="007E6BDA"/>
    <w:rsid w:val="00997F12"/>
    <w:rsid w:val="009B2FB9"/>
    <w:rsid w:val="009B3213"/>
    <w:rsid w:val="009D315C"/>
    <w:rsid w:val="009F055C"/>
    <w:rsid w:val="00AD21F1"/>
    <w:rsid w:val="00B20E8B"/>
    <w:rsid w:val="00BE2204"/>
    <w:rsid w:val="00C31ADC"/>
    <w:rsid w:val="00C32421"/>
    <w:rsid w:val="00C578EC"/>
    <w:rsid w:val="00C601BF"/>
    <w:rsid w:val="00CE48A0"/>
    <w:rsid w:val="00D13B2B"/>
    <w:rsid w:val="00D92899"/>
    <w:rsid w:val="00DF2F5E"/>
    <w:rsid w:val="00E91716"/>
    <w:rsid w:val="00F551D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E9FB67-BEA8-4BAC-A9FC-E77CBFAB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Поступ</vt:lpstr>
    </vt:vector>
  </TitlesOfParts>
  <Company>Hewlett-Packard</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dc:title>
  <dc:creator>User</dc:creator>
  <dc:description>Generated by Oracle BI Publisher 10.1.3.4.2</dc:description>
  <cp:lastModifiedBy>obu</cp:lastModifiedBy>
  <cp:revision>5</cp:revision>
  <cp:lastPrinted>2021-11-22T06:34:00Z</cp:lastPrinted>
  <dcterms:created xsi:type="dcterms:W3CDTF">2021-11-22T06:32:00Z</dcterms:created>
  <dcterms:modified xsi:type="dcterms:W3CDTF">2021-11-22T13:27:00Z</dcterms:modified>
</cp:coreProperties>
</file>