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F2" w:rsidRDefault="00A113F2" w:rsidP="00A113F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 xml:space="preserve">В соответствии с Планом деятельности на 2011 год в третьем квартале проводились мероприятия систематического наблюдения в сфере массовых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коммуникаций .</w:t>
      </w:r>
      <w:proofErr w:type="gramEnd"/>
    </w:p>
    <w:p w:rsidR="00A113F2" w:rsidRDefault="00A113F2" w:rsidP="00A113F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ходе проведенных мероприятий было выявлено:</w:t>
      </w:r>
    </w:p>
    <w:p w:rsidR="00A113F2" w:rsidRDefault="00A113F2" w:rsidP="00A113F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нарушения ст. 7 ФЗ «Об обязательном экземпляре документов» редакторами газет «Наш Калач»,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и «Аргументы и факты - Черноземье» составлено три протокола по ст. 13.23 КоАП (материалы направлены в суд);</w:t>
      </w:r>
    </w:p>
    <w:p w:rsidR="00A113F2" w:rsidRDefault="00A113F2" w:rsidP="00A113F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невыход в свет более одного года газеты «Честные новости», учредителю было направлено уведомление по ст. 8 Закона РФ «О СМИ». Материалы направлены в суд</w:t>
      </w:r>
    </w:p>
    <w:p w:rsidR="00A113F2" w:rsidRDefault="00A113F2" w:rsidP="00A113F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отчетный период проведено 4 мероприятия систематического наблюдения с привлечением Федерального государственного унитарного предприятия «Радиочастотный центр центрального федерального округа» филиал в Воронежской области в отношении телерадиовещателей ООО «Ваше радио», ООО «Редакция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Юнимакс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ЗАО «Гамма» и ООО «МКБ». Нарушений лицензионных условий не выявлено.</w:t>
      </w:r>
    </w:p>
    <w:bookmarkEnd w:id="0"/>
    <w:p w:rsidR="00DA2C66" w:rsidRDefault="00DA2C66" w:rsidP="00013187">
      <w:pPr>
        <w:jc w:val="both"/>
      </w:pPr>
    </w:p>
    <w:sectPr w:rsidR="00DA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87"/>
    <w:rsid w:val="00013187"/>
    <w:rsid w:val="00A113F2"/>
    <w:rsid w:val="00D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C2C1-BC8D-4AAE-A708-7D383AE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2019-11-26T13:36:00Z</dcterms:created>
  <dcterms:modified xsi:type="dcterms:W3CDTF">2019-11-26T13:36:00Z</dcterms:modified>
</cp:coreProperties>
</file>