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AF713A" w:rsidRPr="00F0361F" w:rsidRDefault="00AF713A" w:rsidP="00AF713A">
      <w:pPr>
        <w:ind w:left="284"/>
        <w:jc w:val="center"/>
        <w:rPr>
          <w:b/>
        </w:rPr>
      </w:pPr>
      <w:r w:rsidRPr="00F0361F">
        <w:rPr>
          <w:b/>
        </w:rPr>
        <w:t>на замещение вакантн</w:t>
      </w:r>
      <w:r w:rsidR="00CA0330">
        <w:rPr>
          <w:b/>
        </w:rPr>
        <w:t>ой</w:t>
      </w:r>
      <w:r w:rsidRPr="00F0361F">
        <w:rPr>
          <w:b/>
        </w:rPr>
        <w:t xml:space="preserve"> должност</w:t>
      </w:r>
      <w:r w:rsidR="00CA0330">
        <w:rPr>
          <w:b/>
        </w:rPr>
        <w:t>и</w:t>
      </w:r>
      <w:r w:rsidRPr="00F0361F">
        <w:rPr>
          <w:b/>
        </w:rPr>
        <w:t xml:space="preserve"> государственной гражданской службы Российской Федерации в </w:t>
      </w:r>
      <w:r w:rsidR="00233A72">
        <w:rPr>
          <w:b/>
        </w:rPr>
        <w:t xml:space="preserve">Управлении </w:t>
      </w:r>
      <w:r w:rsidRPr="00F0361F">
        <w:rPr>
          <w:b/>
        </w:rPr>
        <w:t>Роскомнадзор</w:t>
      </w:r>
      <w:r w:rsidR="00233A72">
        <w:rPr>
          <w:b/>
        </w:rPr>
        <w:t>а по Воронежской области</w:t>
      </w:r>
    </w:p>
    <w:p w:rsidR="00AF713A" w:rsidRPr="00F0361F" w:rsidRDefault="00AF713A" w:rsidP="00AF713A">
      <w:pPr>
        <w:ind w:left="284"/>
        <w:jc w:val="center"/>
        <w:rPr>
          <w:b/>
        </w:rPr>
      </w:pPr>
    </w:p>
    <w:p w:rsidR="00AF713A" w:rsidRPr="00F0361F" w:rsidRDefault="00233A72" w:rsidP="00B31E15">
      <w:pPr>
        <w:ind w:left="284"/>
        <w:jc w:val="center"/>
      </w:pPr>
      <w:r>
        <w:t xml:space="preserve">Управление </w:t>
      </w:r>
      <w:r w:rsidR="00AF713A" w:rsidRPr="00F0361F">
        <w:t>Федеральн</w:t>
      </w:r>
      <w:r>
        <w:t>ой</w:t>
      </w:r>
      <w:r w:rsidR="00AF713A" w:rsidRPr="00F0361F">
        <w:t xml:space="preserve"> служб</w:t>
      </w:r>
      <w:r>
        <w:t>ы</w:t>
      </w:r>
      <w:r w:rsidR="00AF713A" w:rsidRPr="00F0361F">
        <w:t xml:space="preserve"> по надзору в сфере связи, информационных технологий и массовых коммуникаций</w:t>
      </w:r>
      <w:r>
        <w:t xml:space="preserve"> по Воронежской области</w:t>
      </w:r>
      <w:r w:rsidR="00AF713A" w:rsidRPr="00F0361F">
        <w:t xml:space="preserve"> </w:t>
      </w:r>
      <w:r w:rsidR="00AF713A" w:rsidRPr="00F0361F">
        <w:rPr>
          <w:b/>
        </w:rPr>
        <w:t>объявляет конкурс</w:t>
      </w:r>
      <w:r w:rsidR="00AF713A" w:rsidRPr="00F0361F">
        <w:t xml:space="preserve"> на замещение следующих вакантных должностей государственной гражданской службы</w:t>
      </w:r>
    </w:p>
    <w:p w:rsidR="00AF713A" w:rsidRPr="00F0361F" w:rsidRDefault="00AF713A"/>
    <w:tbl>
      <w:tblPr>
        <w:tblStyle w:val="a3"/>
        <w:tblW w:w="15594" w:type="dxa"/>
        <w:tblInd w:w="-318" w:type="dxa"/>
        <w:tblLayout w:type="fixed"/>
        <w:tblLook w:val="04A0" w:firstRow="1" w:lastRow="0" w:firstColumn="1" w:lastColumn="0" w:noHBand="0" w:noVBand="1"/>
      </w:tblPr>
      <w:tblGrid>
        <w:gridCol w:w="494"/>
        <w:gridCol w:w="1916"/>
        <w:gridCol w:w="1564"/>
        <w:gridCol w:w="1843"/>
        <w:gridCol w:w="3681"/>
        <w:gridCol w:w="4673"/>
        <w:gridCol w:w="712"/>
        <w:gridCol w:w="711"/>
      </w:tblGrid>
      <w:tr w:rsidR="00073B29" w:rsidRPr="00F0361F" w:rsidTr="008822DA">
        <w:trPr>
          <w:trHeight w:val="320"/>
        </w:trPr>
        <w:tc>
          <w:tcPr>
            <w:tcW w:w="494" w:type="dxa"/>
            <w:vMerge w:val="restart"/>
          </w:tcPr>
          <w:p w:rsidR="00467A5F" w:rsidRPr="00F0361F" w:rsidRDefault="00467A5F" w:rsidP="00C92081">
            <w:pPr>
              <w:jc w:val="center"/>
              <w:rPr>
                <w:bCs/>
                <w:sz w:val="20"/>
                <w:szCs w:val="20"/>
              </w:rPr>
            </w:pPr>
            <w:r w:rsidRPr="00F0361F">
              <w:rPr>
                <w:bCs/>
                <w:sz w:val="20"/>
                <w:szCs w:val="20"/>
              </w:rPr>
              <w:t>№ пп</w:t>
            </w:r>
          </w:p>
          <w:p w:rsidR="00467A5F" w:rsidRPr="00F0361F" w:rsidRDefault="00467A5F" w:rsidP="00C92081">
            <w:pPr>
              <w:jc w:val="center"/>
              <w:rPr>
                <w:bCs/>
                <w:sz w:val="20"/>
                <w:szCs w:val="20"/>
              </w:rPr>
            </w:pPr>
          </w:p>
        </w:tc>
        <w:tc>
          <w:tcPr>
            <w:tcW w:w="1916" w:type="dxa"/>
            <w:vMerge w:val="restart"/>
            <w:vAlign w:val="center"/>
          </w:tcPr>
          <w:p w:rsidR="00467A5F" w:rsidRPr="00F0361F" w:rsidRDefault="00467A5F" w:rsidP="00C92081">
            <w:pPr>
              <w:jc w:val="center"/>
              <w:rPr>
                <w:bCs/>
                <w:sz w:val="20"/>
                <w:szCs w:val="20"/>
              </w:rPr>
            </w:pPr>
            <w:r w:rsidRPr="00F0361F">
              <w:rPr>
                <w:bCs/>
                <w:sz w:val="20"/>
                <w:szCs w:val="20"/>
              </w:rPr>
              <w:t>Должность</w:t>
            </w:r>
          </w:p>
          <w:p w:rsidR="00467A5F" w:rsidRPr="00F0361F" w:rsidRDefault="00467A5F" w:rsidP="00C92081">
            <w:pPr>
              <w:jc w:val="center"/>
              <w:rPr>
                <w:bCs/>
                <w:sz w:val="20"/>
                <w:szCs w:val="20"/>
              </w:rPr>
            </w:pPr>
          </w:p>
        </w:tc>
        <w:tc>
          <w:tcPr>
            <w:tcW w:w="1564" w:type="dxa"/>
            <w:vMerge w:val="restart"/>
            <w:vAlign w:val="center"/>
          </w:tcPr>
          <w:p w:rsidR="00467A5F" w:rsidRPr="00F0361F" w:rsidRDefault="00467A5F" w:rsidP="00C92081">
            <w:pPr>
              <w:jc w:val="center"/>
              <w:rPr>
                <w:bCs/>
                <w:sz w:val="20"/>
                <w:szCs w:val="20"/>
              </w:rPr>
            </w:pPr>
            <w:r w:rsidRPr="00F0361F">
              <w:rPr>
                <w:bCs/>
                <w:sz w:val="20"/>
                <w:szCs w:val="20"/>
              </w:rPr>
              <w:t>Категория и группа должностей</w:t>
            </w:r>
          </w:p>
          <w:p w:rsidR="00467A5F" w:rsidRPr="00F0361F" w:rsidRDefault="00467A5F" w:rsidP="00C92081">
            <w:pPr>
              <w:jc w:val="center"/>
              <w:rPr>
                <w:bCs/>
                <w:sz w:val="20"/>
                <w:szCs w:val="20"/>
              </w:rPr>
            </w:pPr>
          </w:p>
        </w:tc>
        <w:tc>
          <w:tcPr>
            <w:tcW w:w="5524" w:type="dxa"/>
            <w:gridSpan w:val="2"/>
            <w:vAlign w:val="center"/>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4673" w:type="dxa"/>
            <w:vMerge w:val="restart"/>
          </w:tcPr>
          <w:p w:rsidR="00683B36" w:rsidRDefault="00683B36" w:rsidP="006E1B7B">
            <w:pPr>
              <w:jc w:val="center"/>
              <w:rPr>
                <w:bCs/>
                <w:sz w:val="20"/>
                <w:szCs w:val="20"/>
              </w:rPr>
            </w:pPr>
          </w:p>
          <w:p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23" w:type="dxa"/>
            <w:gridSpan w:val="2"/>
          </w:tcPr>
          <w:p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rsidTr="008822DA">
        <w:trPr>
          <w:trHeight w:val="169"/>
        </w:trPr>
        <w:tc>
          <w:tcPr>
            <w:tcW w:w="494" w:type="dxa"/>
            <w:vMerge/>
          </w:tcPr>
          <w:p w:rsidR="00467A5F" w:rsidRPr="00F0361F" w:rsidRDefault="00467A5F" w:rsidP="00C92081">
            <w:pPr>
              <w:jc w:val="center"/>
              <w:rPr>
                <w:bCs/>
                <w:sz w:val="20"/>
                <w:szCs w:val="20"/>
              </w:rPr>
            </w:pPr>
          </w:p>
        </w:tc>
        <w:tc>
          <w:tcPr>
            <w:tcW w:w="1916" w:type="dxa"/>
            <w:vMerge/>
          </w:tcPr>
          <w:p w:rsidR="00467A5F" w:rsidRPr="00F0361F" w:rsidRDefault="00467A5F" w:rsidP="00C92081">
            <w:pPr>
              <w:jc w:val="center"/>
              <w:rPr>
                <w:bCs/>
                <w:sz w:val="20"/>
                <w:szCs w:val="20"/>
              </w:rPr>
            </w:pPr>
          </w:p>
        </w:tc>
        <w:tc>
          <w:tcPr>
            <w:tcW w:w="1564" w:type="dxa"/>
            <w:vMerge/>
          </w:tcPr>
          <w:p w:rsidR="00467A5F" w:rsidRPr="00F0361F" w:rsidRDefault="00467A5F" w:rsidP="00C92081">
            <w:pPr>
              <w:jc w:val="center"/>
              <w:rPr>
                <w:bCs/>
                <w:sz w:val="20"/>
                <w:szCs w:val="20"/>
              </w:rPr>
            </w:pPr>
          </w:p>
        </w:tc>
        <w:tc>
          <w:tcPr>
            <w:tcW w:w="1843" w:type="dxa"/>
          </w:tcPr>
          <w:p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3681" w:type="dxa"/>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4673" w:type="dxa"/>
            <w:vMerge/>
          </w:tcPr>
          <w:p w:rsidR="00467A5F" w:rsidRPr="00F0361F" w:rsidRDefault="00467A5F" w:rsidP="006E1B7B">
            <w:pPr>
              <w:jc w:val="center"/>
              <w:rPr>
                <w:bCs/>
                <w:sz w:val="20"/>
                <w:szCs w:val="20"/>
              </w:rPr>
            </w:pPr>
          </w:p>
        </w:tc>
        <w:tc>
          <w:tcPr>
            <w:tcW w:w="712" w:type="dxa"/>
          </w:tcPr>
          <w:p w:rsidR="00467A5F" w:rsidRPr="00F0361F" w:rsidRDefault="00467A5F" w:rsidP="006E1B7B">
            <w:pPr>
              <w:jc w:val="center"/>
              <w:rPr>
                <w:bCs/>
                <w:sz w:val="20"/>
                <w:szCs w:val="20"/>
              </w:rPr>
            </w:pPr>
            <w:r w:rsidRPr="00F0361F">
              <w:rPr>
                <w:bCs/>
                <w:sz w:val="20"/>
                <w:szCs w:val="20"/>
              </w:rPr>
              <w:t>от</w:t>
            </w:r>
          </w:p>
        </w:tc>
        <w:tc>
          <w:tcPr>
            <w:tcW w:w="711" w:type="dxa"/>
          </w:tcPr>
          <w:p w:rsidR="00467A5F" w:rsidRPr="00F0361F" w:rsidRDefault="00467A5F" w:rsidP="006E1B7B">
            <w:pPr>
              <w:jc w:val="center"/>
              <w:rPr>
                <w:bCs/>
                <w:sz w:val="20"/>
                <w:szCs w:val="20"/>
              </w:rPr>
            </w:pPr>
            <w:r w:rsidRPr="00F0361F">
              <w:rPr>
                <w:bCs/>
                <w:sz w:val="20"/>
                <w:szCs w:val="20"/>
              </w:rPr>
              <w:t>до</w:t>
            </w:r>
          </w:p>
        </w:tc>
      </w:tr>
      <w:tr w:rsidR="007F48E3" w:rsidRPr="00F0361F" w:rsidTr="008822DA">
        <w:trPr>
          <w:trHeight w:val="169"/>
        </w:trPr>
        <w:tc>
          <w:tcPr>
            <w:tcW w:w="494" w:type="dxa"/>
          </w:tcPr>
          <w:p w:rsidR="00467A5F" w:rsidRPr="00F0361F" w:rsidRDefault="00467A5F" w:rsidP="00C92081">
            <w:pPr>
              <w:jc w:val="center"/>
              <w:rPr>
                <w:bCs/>
                <w:sz w:val="20"/>
                <w:szCs w:val="20"/>
              </w:rPr>
            </w:pPr>
            <w:r w:rsidRPr="00F0361F">
              <w:rPr>
                <w:bCs/>
                <w:sz w:val="20"/>
                <w:szCs w:val="20"/>
              </w:rPr>
              <w:t>1</w:t>
            </w:r>
          </w:p>
        </w:tc>
        <w:tc>
          <w:tcPr>
            <w:tcW w:w="1916" w:type="dxa"/>
          </w:tcPr>
          <w:p w:rsidR="00467A5F" w:rsidRPr="00F0361F" w:rsidRDefault="00467A5F" w:rsidP="00C92081">
            <w:pPr>
              <w:jc w:val="center"/>
              <w:rPr>
                <w:bCs/>
                <w:sz w:val="20"/>
                <w:szCs w:val="20"/>
              </w:rPr>
            </w:pPr>
            <w:r w:rsidRPr="00F0361F">
              <w:rPr>
                <w:bCs/>
                <w:sz w:val="20"/>
                <w:szCs w:val="20"/>
              </w:rPr>
              <w:t>2</w:t>
            </w:r>
          </w:p>
        </w:tc>
        <w:tc>
          <w:tcPr>
            <w:tcW w:w="1564" w:type="dxa"/>
          </w:tcPr>
          <w:p w:rsidR="00467A5F" w:rsidRPr="00F0361F" w:rsidRDefault="00467A5F" w:rsidP="00C92081">
            <w:pPr>
              <w:jc w:val="center"/>
              <w:rPr>
                <w:bCs/>
                <w:sz w:val="20"/>
                <w:szCs w:val="20"/>
              </w:rPr>
            </w:pPr>
            <w:r w:rsidRPr="00F0361F">
              <w:rPr>
                <w:bCs/>
                <w:sz w:val="20"/>
                <w:szCs w:val="20"/>
              </w:rPr>
              <w:t>3</w:t>
            </w:r>
          </w:p>
        </w:tc>
        <w:tc>
          <w:tcPr>
            <w:tcW w:w="1843" w:type="dxa"/>
          </w:tcPr>
          <w:p w:rsidR="00467A5F" w:rsidRPr="00F0361F" w:rsidRDefault="00467A5F" w:rsidP="00C92081">
            <w:pPr>
              <w:jc w:val="center"/>
              <w:rPr>
                <w:bCs/>
                <w:sz w:val="20"/>
                <w:szCs w:val="20"/>
              </w:rPr>
            </w:pPr>
            <w:r w:rsidRPr="00F0361F">
              <w:rPr>
                <w:bCs/>
                <w:sz w:val="20"/>
                <w:szCs w:val="20"/>
              </w:rPr>
              <w:t>4</w:t>
            </w:r>
          </w:p>
        </w:tc>
        <w:tc>
          <w:tcPr>
            <w:tcW w:w="3681" w:type="dxa"/>
          </w:tcPr>
          <w:p w:rsidR="00467A5F" w:rsidRPr="00F0361F" w:rsidRDefault="00467A5F" w:rsidP="00C92081">
            <w:pPr>
              <w:jc w:val="center"/>
              <w:rPr>
                <w:bCs/>
                <w:sz w:val="20"/>
                <w:szCs w:val="20"/>
              </w:rPr>
            </w:pPr>
            <w:r w:rsidRPr="00F0361F">
              <w:rPr>
                <w:bCs/>
                <w:sz w:val="20"/>
                <w:szCs w:val="20"/>
              </w:rPr>
              <w:t>5</w:t>
            </w:r>
          </w:p>
        </w:tc>
        <w:tc>
          <w:tcPr>
            <w:tcW w:w="4673" w:type="dxa"/>
          </w:tcPr>
          <w:p w:rsidR="00467A5F" w:rsidRPr="00F0361F" w:rsidRDefault="00467A5F" w:rsidP="00C92081">
            <w:pPr>
              <w:jc w:val="center"/>
              <w:rPr>
                <w:bCs/>
                <w:sz w:val="20"/>
                <w:szCs w:val="20"/>
              </w:rPr>
            </w:pPr>
            <w:r w:rsidRPr="00F0361F">
              <w:rPr>
                <w:bCs/>
                <w:sz w:val="20"/>
                <w:szCs w:val="20"/>
              </w:rPr>
              <w:t>6</w:t>
            </w:r>
          </w:p>
        </w:tc>
        <w:tc>
          <w:tcPr>
            <w:tcW w:w="712" w:type="dxa"/>
          </w:tcPr>
          <w:p w:rsidR="00467A5F" w:rsidRPr="00F0361F" w:rsidRDefault="00467A5F" w:rsidP="00C92081">
            <w:pPr>
              <w:jc w:val="center"/>
              <w:rPr>
                <w:bCs/>
                <w:sz w:val="20"/>
                <w:szCs w:val="20"/>
              </w:rPr>
            </w:pPr>
            <w:r w:rsidRPr="00F0361F">
              <w:rPr>
                <w:bCs/>
                <w:sz w:val="20"/>
                <w:szCs w:val="20"/>
              </w:rPr>
              <w:t>7</w:t>
            </w:r>
          </w:p>
        </w:tc>
        <w:tc>
          <w:tcPr>
            <w:tcW w:w="711" w:type="dxa"/>
          </w:tcPr>
          <w:p w:rsidR="00467A5F" w:rsidRPr="00F0361F" w:rsidRDefault="00467A5F" w:rsidP="006E1B7B">
            <w:pPr>
              <w:jc w:val="center"/>
              <w:rPr>
                <w:bCs/>
                <w:sz w:val="20"/>
                <w:szCs w:val="20"/>
              </w:rPr>
            </w:pPr>
            <w:r w:rsidRPr="00F0361F">
              <w:rPr>
                <w:bCs/>
                <w:sz w:val="20"/>
                <w:szCs w:val="20"/>
              </w:rPr>
              <w:t>8</w:t>
            </w:r>
          </w:p>
        </w:tc>
      </w:tr>
      <w:tr w:rsidR="008A72BD" w:rsidRPr="00F0361F" w:rsidTr="00DB728E">
        <w:trPr>
          <w:trHeight w:val="330"/>
        </w:trPr>
        <w:tc>
          <w:tcPr>
            <w:tcW w:w="15594" w:type="dxa"/>
            <w:gridSpan w:val="8"/>
          </w:tcPr>
          <w:p w:rsidR="00402C9E" w:rsidRPr="00F0361F" w:rsidRDefault="00233A72" w:rsidP="006E1B7B">
            <w:pPr>
              <w:jc w:val="center"/>
              <w:rPr>
                <w:b/>
                <w:bCs/>
              </w:rPr>
            </w:pPr>
            <w:r>
              <w:rPr>
                <w:b/>
                <w:bCs/>
              </w:rPr>
              <w:t>Отдел контроля и надзора в сфере массовых коммуникаций</w:t>
            </w:r>
          </w:p>
        </w:tc>
      </w:tr>
      <w:tr w:rsidR="008A72BD" w:rsidRPr="00F0361F" w:rsidTr="008822DA">
        <w:trPr>
          <w:trHeight w:val="441"/>
        </w:trPr>
        <w:tc>
          <w:tcPr>
            <w:tcW w:w="494" w:type="dxa"/>
          </w:tcPr>
          <w:p w:rsidR="008A72BD" w:rsidRPr="00F0361F" w:rsidRDefault="00DB728E" w:rsidP="00CE3BE1">
            <w:pPr>
              <w:jc w:val="center"/>
              <w:rPr>
                <w:bCs/>
                <w:sz w:val="20"/>
                <w:szCs w:val="20"/>
              </w:rPr>
            </w:pPr>
            <w:r>
              <w:rPr>
                <w:bCs/>
                <w:sz w:val="20"/>
                <w:szCs w:val="20"/>
              </w:rPr>
              <w:t>1</w:t>
            </w:r>
          </w:p>
        </w:tc>
        <w:tc>
          <w:tcPr>
            <w:tcW w:w="1916" w:type="dxa"/>
          </w:tcPr>
          <w:p w:rsidR="008A72BD" w:rsidRPr="008822DA" w:rsidRDefault="00233A72" w:rsidP="00233A72">
            <w:pPr>
              <w:rPr>
                <w:sz w:val="20"/>
                <w:szCs w:val="20"/>
              </w:rPr>
            </w:pPr>
            <w:r w:rsidRPr="008822DA">
              <w:rPr>
                <w:sz w:val="20"/>
                <w:szCs w:val="20"/>
              </w:rPr>
              <w:t>Главный специалист - эксперт отдела контроля и надзора в сфере массовых коммуникаций</w:t>
            </w:r>
          </w:p>
        </w:tc>
        <w:tc>
          <w:tcPr>
            <w:tcW w:w="1564" w:type="dxa"/>
          </w:tcPr>
          <w:p w:rsidR="008A72BD" w:rsidRPr="008822DA" w:rsidRDefault="008A72BD" w:rsidP="00402C9E">
            <w:pPr>
              <w:jc w:val="center"/>
              <w:rPr>
                <w:bCs/>
                <w:sz w:val="20"/>
                <w:szCs w:val="20"/>
              </w:rPr>
            </w:pPr>
            <w:r w:rsidRPr="008822DA">
              <w:rPr>
                <w:bCs/>
                <w:sz w:val="20"/>
                <w:szCs w:val="20"/>
              </w:rPr>
              <w:t xml:space="preserve">Специалисты </w:t>
            </w:r>
            <w:r w:rsidR="00402C9E" w:rsidRPr="008822DA">
              <w:rPr>
                <w:bCs/>
                <w:sz w:val="20"/>
                <w:szCs w:val="20"/>
              </w:rPr>
              <w:t>старшей</w:t>
            </w:r>
            <w:r w:rsidRPr="008822DA">
              <w:rPr>
                <w:bCs/>
                <w:sz w:val="20"/>
                <w:szCs w:val="20"/>
              </w:rPr>
              <w:t xml:space="preserve"> группы должностей</w:t>
            </w:r>
          </w:p>
        </w:tc>
        <w:tc>
          <w:tcPr>
            <w:tcW w:w="1843" w:type="dxa"/>
          </w:tcPr>
          <w:p w:rsidR="008A72BD" w:rsidRPr="008822DA" w:rsidRDefault="008A72BD" w:rsidP="00402C9E">
            <w:pPr>
              <w:jc w:val="center"/>
              <w:rPr>
                <w:bCs/>
                <w:sz w:val="20"/>
                <w:szCs w:val="20"/>
              </w:rPr>
            </w:pPr>
            <w:r w:rsidRPr="008822DA">
              <w:rPr>
                <w:rFonts w:eastAsia="Calibri"/>
                <w:sz w:val="20"/>
                <w:szCs w:val="20"/>
                <w:lang w:eastAsia="en-US"/>
              </w:rPr>
              <w:t xml:space="preserve">Высшее  образование </w:t>
            </w:r>
          </w:p>
        </w:tc>
        <w:tc>
          <w:tcPr>
            <w:tcW w:w="3681" w:type="dxa"/>
          </w:tcPr>
          <w:p w:rsidR="00402C9E" w:rsidRPr="00402C9E" w:rsidRDefault="00402C9E" w:rsidP="00402C9E">
            <w:pPr>
              <w:jc w:val="both"/>
              <w:rPr>
                <w:bCs/>
                <w:sz w:val="20"/>
                <w:szCs w:val="20"/>
                <w:lang w:eastAsia="en-US"/>
              </w:rPr>
            </w:pPr>
            <w:r w:rsidRPr="00402C9E">
              <w:rPr>
                <w:bCs/>
                <w:sz w:val="20"/>
                <w:szCs w:val="20"/>
                <w:lang w:eastAsia="en-US"/>
              </w:rPr>
              <w:t>Знание:</w:t>
            </w:r>
          </w:p>
          <w:p w:rsidR="00244D6E" w:rsidRPr="00244D6E" w:rsidRDefault="00402C9E" w:rsidP="00244D6E">
            <w:pPr>
              <w:jc w:val="both"/>
              <w:rPr>
                <w:bCs/>
                <w:sz w:val="20"/>
                <w:szCs w:val="20"/>
                <w:lang w:eastAsia="en-US"/>
              </w:rPr>
            </w:pPr>
            <w:r w:rsidRPr="00402C9E">
              <w:rPr>
                <w:bCs/>
                <w:sz w:val="20"/>
                <w:szCs w:val="20"/>
                <w:lang w:eastAsia="en-US"/>
              </w:rPr>
              <w:t xml:space="preserve">- </w:t>
            </w:r>
            <w:r w:rsidR="00244D6E" w:rsidRPr="00244D6E">
              <w:rPr>
                <w:bCs/>
                <w:sz w:val="20"/>
                <w:szCs w:val="20"/>
                <w:lang w:eastAsia="en-US"/>
              </w:rPr>
              <w:t>знание государственного языка Российской Федерации (русского языка);</w:t>
            </w:r>
          </w:p>
          <w:p w:rsidR="00244D6E" w:rsidRPr="00244D6E" w:rsidRDefault="00244D6E" w:rsidP="00244D6E">
            <w:pPr>
              <w:jc w:val="both"/>
              <w:rPr>
                <w:bCs/>
                <w:sz w:val="20"/>
                <w:szCs w:val="20"/>
                <w:lang w:eastAsia="en-US"/>
              </w:rPr>
            </w:pPr>
            <w:r>
              <w:rPr>
                <w:bCs/>
                <w:sz w:val="20"/>
                <w:szCs w:val="20"/>
                <w:lang w:eastAsia="en-US"/>
              </w:rPr>
              <w:t xml:space="preserve">- </w:t>
            </w:r>
            <w:r w:rsidRPr="00244D6E">
              <w:rPr>
                <w:bCs/>
                <w:sz w:val="20"/>
                <w:szCs w:val="20"/>
                <w:lang w:eastAsia="en-US"/>
              </w:rPr>
              <w:t xml:space="preserve"> знания основ: </w:t>
            </w:r>
          </w:p>
          <w:p w:rsidR="00244D6E" w:rsidRPr="00244D6E" w:rsidRDefault="00244D6E" w:rsidP="00244D6E">
            <w:pPr>
              <w:jc w:val="both"/>
              <w:rPr>
                <w:bCs/>
                <w:sz w:val="20"/>
                <w:szCs w:val="20"/>
                <w:lang w:eastAsia="en-US"/>
              </w:rPr>
            </w:pPr>
            <w:r>
              <w:rPr>
                <w:bCs/>
                <w:sz w:val="20"/>
                <w:szCs w:val="20"/>
                <w:lang w:eastAsia="en-US"/>
              </w:rPr>
              <w:t xml:space="preserve">- </w:t>
            </w:r>
            <w:r w:rsidRPr="00244D6E">
              <w:rPr>
                <w:bCs/>
                <w:sz w:val="20"/>
                <w:szCs w:val="20"/>
                <w:lang w:eastAsia="en-US"/>
              </w:rPr>
              <w:t xml:space="preserve"> Конституции Российской Федерации;</w:t>
            </w:r>
          </w:p>
          <w:p w:rsidR="00244D6E" w:rsidRPr="00244D6E" w:rsidRDefault="00244D6E" w:rsidP="00244D6E">
            <w:pPr>
              <w:jc w:val="both"/>
              <w:rPr>
                <w:bCs/>
                <w:sz w:val="20"/>
                <w:szCs w:val="20"/>
                <w:lang w:eastAsia="en-US"/>
              </w:rPr>
            </w:pPr>
            <w:r>
              <w:rPr>
                <w:bCs/>
                <w:sz w:val="20"/>
                <w:szCs w:val="20"/>
                <w:lang w:eastAsia="en-US"/>
              </w:rPr>
              <w:t>-</w:t>
            </w:r>
            <w:r w:rsidRPr="00244D6E">
              <w:rPr>
                <w:bCs/>
                <w:sz w:val="20"/>
                <w:szCs w:val="20"/>
                <w:lang w:eastAsia="en-US"/>
              </w:rPr>
              <w:t xml:space="preserve"> Федерального закона от 27 мая 2003 г. № 58-ФЗ «О системе государственной службы Российской Федерации»;</w:t>
            </w:r>
          </w:p>
          <w:p w:rsidR="00244D6E" w:rsidRPr="00244D6E" w:rsidRDefault="00244D6E" w:rsidP="00244D6E">
            <w:pPr>
              <w:jc w:val="both"/>
              <w:rPr>
                <w:bCs/>
                <w:sz w:val="20"/>
                <w:szCs w:val="20"/>
                <w:lang w:eastAsia="en-US"/>
              </w:rPr>
            </w:pPr>
            <w:r>
              <w:rPr>
                <w:bCs/>
                <w:sz w:val="20"/>
                <w:szCs w:val="20"/>
                <w:lang w:eastAsia="en-US"/>
              </w:rPr>
              <w:t>-</w:t>
            </w:r>
            <w:r w:rsidRPr="00244D6E">
              <w:rPr>
                <w:bCs/>
                <w:sz w:val="20"/>
                <w:szCs w:val="20"/>
                <w:lang w:eastAsia="en-US"/>
              </w:rPr>
              <w:t xml:space="preserve"> Федерального закона от 27 июля 2004 г. № 79-ФЗ «О государственной гражданской службе Российской Федерации»;</w:t>
            </w:r>
          </w:p>
          <w:p w:rsidR="00244D6E" w:rsidRPr="00244D6E" w:rsidRDefault="00244D6E" w:rsidP="00244D6E">
            <w:pPr>
              <w:jc w:val="both"/>
              <w:rPr>
                <w:bCs/>
                <w:sz w:val="20"/>
                <w:szCs w:val="20"/>
                <w:lang w:eastAsia="en-US"/>
              </w:rPr>
            </w:pPr>
            <w:r>
              <w:rPr>
                <w:bCs/>
                <w:sz w:val="20"/>
                <w:szCs w:val="20"/>
                <w:lang w:eastAsia="en-US"/>
              </w:rPr>
              <w:t>-</w:t>
            </w:r>
            <w:r w:rsidRPr="00244D6E">
              <w:rPr>
                <w:bCs/>
                <w:sz w:val="20"/>
                <w:szCs w:val="20"/>
                <w:lang w:eastAsia="en-US"/>
              </w:rPr>
              <w:t xml:space="preserve"> Федерального закона от 25 декабря 2008 г. № 273-ФЗ «О противодействии коррупции»;</w:t>
            </w:r>
          </w:p>
          <w:p w:rsidR="00244D6E" w:rsidRPr="00244D6E" w:rsidRDefault="00244D6E" w:rsidP="00244D6E">
            <w:pPr>
              <w:jc w:val="both"/>
              <w:rPr>
                <w:bCs/>
                <w:sz w:val="20"/>
                <w:szCs w:val="20"/>
                <w:lang w:eastAsia="en-US"/>
              </w:rPr>
            </w:pPr>
            <w:r>
              <w:rPr>
                <w:bCs/>
                <w:sz w:val="20"/>
                <w:szCs w:val="20"/>
                <w:lang w:eastAsia="en-US"/>
              </w:rPr>
              <w:t>-</w:t>
            </w:r>
            <w:r w:rsidRPr="00244D6E">
              <w:rPr>
                <w:bCs/>
                <w:sz w:val="20"/>
                <w:szCs w:val="20"/>
                <w:lang w:eastAsia="en-US"/>
              </w:rPr>
              <w:t xml:space="preserve"> знания и умения в области информационно-коммуникационных технологий;</w:t>
            </w:r>
          </w:p>
          <w:p w:rsidR="00244D6E" w:rsidRPr="00244D6E" w:rsidRDefault="00244D6E" w:rsidP="00244D6E">
            <w:pPr>
              <w:jc w:val="both"/>
              <w:rPr>
                <w:bCs/>
                <w:sz w:val="20"/>
                <w:szCs w:val="20"/>
                <w:lang w:eastAsia="en-US"/>
              </w:rPr>
            </w:pPr>
            <w:r>
              <w:rPr>
                <w:bCs/>
                <w:sz w:val="20"/>
                <w:szCs w:val="20"/>
                <w:lang w:eastAsia="en-US"/>
              </w:rPr>
              <w:t>-</w:t>
            </w:r>
            <w:r w:rsidRPr="00244D6E">
              <w:rPr>
                <w:bCs/>
                <w:sz w:val="20"/>
                <w:szCs w:val="20"/>
                <w:lang w:eastAsia="en-US"/>
              </w:rPr>
              <w:t xml:space="preserve"> порядок работы со служебной информацией;</w:t>
            </w:r>
          </w:p>
          <w:p w:rsidR="00244D6E" w:rsidRPr="00244D6E" w:rsidRDefault="00244D6E" w:rsidP="00244D6E">
            <w:pPr>
              <w:jc w:val="both"/>
              <w:rPr>
                <w:bCs/>
                <w:sz w:val="20"/>
                <w:szCs w:val="20"/>
                <w:lang w:eastAsia="en-US"/>
              </w:rPr>
            </w:pPr>
            <w:r>
              <w:rPr>
                <w:bCs/>
                <w:sz w:val="20"/>
                <w:szCs w:val="20"/>
                <w:lang w:eastAsia="en-US"/>
              </w:rPr>
              <w:t xml:space="preserve">- </w:t>
            </w:r>
            <w:r w:rsidRPr="00244D6E">
              <w:rPr>
                <w:bCs/>
                <w:sz w:val="20"/>
                <w:szCs w:val="20"/>
                <w:lang w:eastAsia="en-US"/>
              </w:rPr>
              <w:t>Кодекс этики и служебного поведения федеральных государственных гражданских служащих Роскомнадзора.</w:t>
            </w:r>
          </w:p>
          <w:p w:rsidR="00244D6E" w:rsidRPr="00402C9E" w:rsidRDefault="00244D6E" w:rsidP="00244D6E">
            <w:pPr>
              <w:jc w:val="both"/>
              <w:rPr>
                <w:bCs/>
                <w:sz w:val="20"/>
                <w:szCs w:val="20"/>
              </w:rPr>
            </w:pPr>
          </w:p>
          <w:p w:rsidR="0072256F" w:rsidRPr="00402C9E" w:rsidRDefault="0072256F" w:rsidP="00A636D8">
            <w:pPr>
              <w:jc w:val="both"/>
              <w:rPr>
                <w:bCs/>
                <w:sz w:val="20"/>
                <w:szCs w:val="20"/>
              </w:rPr>
            </w:pPr>
          </w:p>
        </w:tc>
        <w:tc>
          <w:tcPr>
            <w:tcW w:w="4673" w:type="dxa"/>
          </w:tcPr>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О</w:t>
            </w:r>
            <w:r w:rsidRPr="00A910B4">
              <w:rPr>
                <w:rFonts w:ascii="Times New Roman" w:hAnsi="Times New Roman" w:cs="Times New Roman"/>
                <w:bCs/>
              </w:rPr>
              <w:t>рганизация и проведение проверок по соблюдению законодательства Российской Федерации в сфере средств массовой информации и массовых коммуникаций;</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w:t>
            </w:r>
            <w:r w:rsidRPr="00A910B4">
              <w:rPr>
                <w:rFonts w:ascii="Times New Roman" w:hAnsi="Times New Roman" w:cs="Times New Roman"/>
                <w:bCs/>
              </w:rPr>
              <w:t> </w:t>
            </w:r>
            <w:r>
              <w:rPr>
                <w:rFonts w:ascii="Times New Roman" w:hAnsi="Times New Roman" w:cs="Times New Roman"/>
                <w:bCs/>
              </w:rPr>
              <w:t>О</w:t>
            </w:r>
            <w:r w:rsidRPr="00A910B4">
              <w:rPr>
                <w:rFonts w:ascii="Times New Roman" w:hAnsi="Times New Roman" w:cs="Times New Roman"/>
                <w:bCs/>
              </w:rPr>
              <w:t>рганизация и проведение контроля и надзора за соблюдением лицензиатами лицензионных условий и требований в сфере телерадиовещания;</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Р</w:t>
            </w:r>
            <w:r w:rsidRPr="00A910B4">
              <w:rPr>
                <w:rFonts w:ascii="Times New Roman" w:hAnsi="Times New Roman" w:cs="Times New Roman"/>
                <w:bCs/>
              </w:rPr>
              <w:t>егистрация СМИ и ведение реестра СМИ, зарегистрированных Управлением;</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О</w:t>
            </w:r>
            <w:r w:rsidRPr="00A910B4">
              <w:rPr>
                <w:rFonts w:ascii="Times New Roman" w:hAnsi="Times New Roman" w:cs="Times New Roman"/>
                <w:bCs/>
              </w:rPr>
              <w:t>рганизация и проведение мониторинга средств массовой информации, распространяющихся на подведомственной территории;</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И</w:t>
            </w:r>
            <w:r w:rsidRPr="00A910B4">
              <w:rPr>
                <w:rFonts w:ascii="Times New Roman" w:hAnsi="Times New Roman" w:cs="Times New Roman"/>
                <w:bCs/>
              </w:rPr>
              <w:t xml:space="preserve">спользование Единой информационной системы Роскомнадзора (ЕИС) для формирования результатов мероприятий контроля и внесение установленным порядком сведений (информации) в Единую информационную систему Роскомнадзора (ЕИС): </w:t>
            </w:r>
          </w:p>
          <w:p w:rsidR="00A910B4" w:rsidRPr="00A910B4" w:rsidRDefault="00A910B4" w:rsidP="00A910B4">
            <w:pPr>
              <w:pStyle w:val="ConsPlusNonformat"/>
              <w:rPr>
                <w:rFonts w:ascii="Times New Roman" w:hAnsi="Times New Roman" w:cs="Times New Roman"/>
                <w:bCs/>
              </w:rPr>
            </w:pPr>
            <w:r w:rsidRPr="00A910B4">
              <w:rPr>
                <w:rFonts w:ascii="Times New Roman" w:hAnsi="Times New Roman" w:cs="Times New Roman"/>
                <w:bCs/>
              </w:rPr>
              <w:t>- о проведенном мониторинге средств массовой информации, распространяющихся на территории Воронежской области;</w:t>
            </w:r>
          </w:p>
          <w:p w:rsidR="00A910B4" w:rsidRPr="00A910B4" w:rsidRDefault="00A910B4" w:rsidP="00A910B4">
            <w:pPr>
              <w:pStyle w:val="ConsPlusNonformat"/>
              <w:rPr>
                <w:rFonts w:ascii="Times New Roman" w:hAnsi="Times New Roman" w:cs="Times New Roman"/>
                <w:bCs/>
              </w:rPr>
            </w:pPr>
            <w:r w:rsidRPr="00A910B4">
              <w:rPr>
                <w:rFonts w:ascii="Times New Roman" w:hAnsi="Times New Roman" w:cs="Times New Roman"/>
                <w:bCs/>
              </w:rPr>
              <w:t>- о результатах систематического наблюдения в сфере телерадиовещания и средств массовой информации;</w:t>
            </w:r>
          </w:p>
          <w:p w:rsidR="00A910B4" w:rsidRPr="00A910B4" w:rsidRDefault="00A910B4" w:rsidP="00A910B4">
            <w:pPr>
              <w:pStyle w:val="ConsPlusNonformat"/>
              <w:rPr>
                <w:rFonts w:ascii="Times New Roman" w:hAnsi="Times New Roman" w:cs="Times New Roman"/>
                <w:bCs/>
              </w:rPr>
            </w:pPr>
            <w:r w:rsidRPr="00A910B4">
              <w:rPr>
                <w:rFonts w:ascii="Times New Roman" w:hAnsi="Times New Roman" w:cs="Times New Roman"/>
                <w:bCs/>
              </w:rPr>
              <w:t xml:space="preserve">-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w:t>
            </w:r>
            <w:r w:rsidRPr="00A910B4">
              <w:rPr>
                <w:rFonts w:ascii="Times New Roman" w:hAnsi="Times New Roman" w:cs="Times New Roman"/>
                <w:bCs/>
              </w:rPr>
              <w:lastRenderedPageBreak/>
              <w:t>государственному контролю (надзору) после их подписания (утверждения) в установленном порядке;</w:t>
            </w:r>
          </w:p>
          <w:p w:rsidR="00A910B4" w:rsidRPr="00A910B4" w:rsidRDefault="00A910B4" w:rsidP="00A910B4">
            <w:pPr>
              <w:pStyle w:val="ConsPlusNonformat"/>
              <w:rPr>
                <w:rFonts w:ascii="Times New Roman" w:hAnsi="Times New Roman" w:cs="Times New Roman"/>
                <w:bCs/>
              </w:rPr>
            </w:pPr>
            <w:r w:rsidRPr="00A910B4">
              <w:rPr>
                <w:rFonts w:ascii="Times New Roman" w:hAnsi="Times New Roman" w:cs="Times New Roman"/>
                <w:bCs/>
              </w:rPr>
              <w:t>- о рассмотренных обращениях (жалобах) физических и юридических лиц.</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w:t>
            </w:r>
            <w:r w:rsidRPr="00A910B4">
              <w:rPr>
                <w:rFonts w:ascii="Times New Roman" w:hAnsi="Times New Roman" w:cs="Times New Roman"/>
                <w:bCs/>
              </w:rPr>
              <w:t> </w:t>
            </w:r>
            <w:r>
              <w:rPr>
                <w:rFonts w:ascii="Times New Roman" w:hAnsi="Times New Roman" w:cs="Times New Roman"/>
                <w:bCs/>
              </w:rPr>
              <w:t>О</w:t>
            </w:r>
            <w:r w:rsidRPr="00A910B4">
              <w:rPr>
                <w:rFonts w:ascii="Times New Roman" w:hAnsi="Times New Roman" w:cs="Times New Roman"/>
                <w:bCs/>
              </w:rPr>
              <w:t>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П</w:t>
            </w:r>
            <w:r w:rsidRPr="00A910B4">
              <w:rPr>
                <w:rFonts w:ascii="Times New Roman" w:hAnsi="Times New Roman" w:cs="Times New Roman"/>
                <w:bCs/>
              </w:rPr>
              <w:t>роведении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выявленных нарушений в сфере средств массовой информации и массовых коммуникаций;</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w:t>
            </w:r>
            <w:r w:rsidRPr="00A910B4">
              <w:rPr>
                <w:rFonts w:ascii="Times New Roman" w:hAnsi="Times New Roman" w:cs="Times New Roman"/>
                <w:bCs/>
              </w:rPr>
              <w:t> </w:t>
            </w:r>
            <w:r>
              <w:rPr>
                <w:rFonts w:ascii="Times New Roman" w:hAnsi="Times New Roman" w:cs="Times New Roman"/>
                <w:bCs/>
              </w:rPr>
              <w:t>П</w:t>
            </w:r>
            <w:r w:rsidRPr="00A910B4">
              <w:rPr>
                <w:rFonts w:ascii="Times New Roman" w:hAnsi="Times New Roman" w:cs="Times New Roman"/>
                <w:bCs/>
              </w:rPr>
              <w:t>одготовка информации, для размещения на интернет-странице Управления интернет-портала Роскомнадзора;</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О</w:t>
            </w:r>
            <w:r w:rsidRPr="00A910B4">
              <w:rPr>
                <w:rFonts w:ascii="Times New Roman" w:hAnsi="Times New Roman" w:cs="Times New Roman"/>
                <w:bCs/>
              </w:rPr>
              <w:t>формление результатов государственного контроля и надзора докладных записок, актов, предписаний, составление протоколов об административных правонарушениях;</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П</w:t>
            </w:r>
            <w:r w:rsidRPr="00A910B4">
              <w:rPr>
                <w:rFonts w:ascii="Times New Roman" w:hAnsi="Times New Roman" w:cs="Times New Roman"/>
                <w:bCs/>
              </w:rPr>
              <w:t>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w:t>
            </w:r>
            <w:r w:rsidRPr="00A910B4">
              <w:rPr>
                <w:rFonts w:ascii="Times New Roman" w:hAnsi="Times New Roman" w:cs="Times New Roman"/>
                <w:bCs/>
              </w:rPr>
              <w:t xml:space="preserve"> </w:t>
            </w:r>
            <w:r>
              <w:rPr>
                <w:rFonts w:ascii="Times New Roman" w:hAnsi="Times New Roman" w:cs="Times New Roman"/>
                <w:bCs/>
              </w:rPr>
              <w:t>П</w:t>
            </w:r>
            <w:r w:rsidRPr="00A910B4">
              <w:rPr>
                <w:rFonts w:ascii="Times New Roman" w:hAnsi="Times New Roman" w:cs="Times New Roman"/>
                <w:bCs/>
              </w:rPr>
              <w:t>одготовка материалов для формирования административных исковых заявлений о приостановлении деятельности СМИ, о признании свидетельства о регистрации СМИ недействительным, о привлечении к административной ответственности юридических и/или должностных лиц, о вынесении предупреждений;</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w:t>
            </w:r>
            <w:r w:rsidRPr="00A910B4">
              <w:rPr>
                <w:rFonts w:ascii="Times New Roman" w:hAnsi="Times New Roman" w:cs="Times New Roman"/>
                <w:bCs/>
              </w:rPr>
              <w:t> </w:t>
            </w:r>
            <w:r>
              <w:rPr>
                <w:rFonts w:ascii="Times New Roman" w:hAnsi="Times New Roman" w:cs="Times New Roman"/>
                <w:bCs/>
              </w:rPr>
              <w:t>П</w:t>
            </w:r>
            <w:r w:rsidRPr="00A910B4">
              <w:rPr>
                <w:rFonts w:ascii="Times New Roman" w:hAnsi="Times New Roman" w:cs="Times New Roman"/>
                <w:bCs/>
              </w:rPr>
              <w:t>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w:t>
            </w:r>
            <w:r w:rsidRPr="00A910B4">
              <w:rPr>
                <w:rFonts w:ascii="Times New Roman" w:hAnsi="Times New Roman" w:cs="Times New Roman"/>
                <w:bCs/>
              </w:rPr>
              <w:t> </w:t>
            </w:r>
            <w:r>
              <w:rPr>
                <w:rFonts w:ascii="Times New Roman" w:hAnsi="Times New Roman" w:cs="Times New Roman"/>
                <w:bCs/>
              </w:rPr>
              <w:t>П</w:t>
            </w:r>
            <w:r w:rsidRPr="00A910B4">
              <w:rPr>
                <w:rFonts w:ascii="Times New Roman" w:hAnsi="Times New Roman" w:cs="Times New Roman"/>
                <w:bCs/>
              </w:rPr>
              <w:t xml:space="preserve">одготовка отчетных сведений по деятельности </w:t>
            </w:r>
            <w:r w:rsidRPr="00A910B4">
              <w:rPr>
                <w:rFonts w:ascii="Times New Roman" w:hAnsi="Times New Roman" w:cs="Times New Roman"/>
                <w:bCs/>
              </w:rPr>
              <w:lastRenderedPageBreak/>
              <w:t>отдела, в том числе квартальных и годовых отчетов, аналитических справок, ответов на запросы вышестоящих организаций;</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П</w:t>
            </w:r>
            <w:r w:rsidRPr="00A910B4">
              <w:rPr>
                <w:rFonts w:ascii="Times New Roman" w:hAnsi="Times New Roman" w:cs="Times New Roman"/>
                <w:bCs/>
              </w:rPr>
              <w:t>одготовка и проведение профилактических мероприятий, направленных на предупреждение нарушения обязательных требований;</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О</w:t>
            </w:r>
            <w:r w:rsidRPr="00A910B4">
              <w:rPr>
                <w:rFonts w:ascii="Times New Roman" w:hAnsi="Times New Roman" w:cs="Times New Roman"/>
                <w:bCs/>
              </w:rPr>
              <w:t>беспечение сохранности документов, находящихся на рассмотрении;</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С</w:t>
            </w:r>
            <w:r w:rsidRPr="00A910B4">
              <w:rPr>
                <w:rFonts w:ascii="Times New Roman" w:hAnsi="Times New Roman" w:cs="Times New Roman"/>
                <w:bCs/>
              </w:rPr>
              <w:t>облюдение требований по охране труда, технике безопасности, производственной санитарии и противопожарной охране, предусмотренных соответствующими правилами и инструкциями;</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В</w:t>
            </w:r>
            <w:r w:rsidRPr="00A910B4">
              <w:rPr>
                <w:rFonts w:ascii="Times New Roman" w:hAnsi="Times New Roman" w:cs="Times New Roman"/>
                <w:bCs/>
              </w:rPr>
              <w:t>ыполнение служебных поручений руководителя, заместителя руководителя и начальника отдела Управления, данных в пределах полномочий, установленных законодательством Российской Федерации;</w:t>
            </w:r>
          </w:p>
          <w:p w:rsidR="00A910B4" w:rsidRPr="00A910B4" w:rsidRDefault="00A910B4" w:rsidP="00A910B4">
            <w:pPr>
              <w:pStyle w:val="ConsPlusNonformat"/>
              <w:rPr>
                <w:rFonts w:ascii="Times New Roman" w:hAnsi="Times New Roman" w:cs="Times New Roman"/>
                <w:bCs/>
              </w:rPr>
            </w:pPr>
            <w:r>
              <w:rPr>
                <w:rFonts w:ascii="Times New Roman" w:hAnsi="Times New Roman" w:cs="Times New Roman"/>
                <w:bCs/>
              </w:rPr>
              <w:t>- П</w:t>
            </w:r>
            <w:r w:rsidRPr="00A910B4">
              <w:rPr>
                <w:rFonts w:ascii="Times New Roman" w:hAnsi="Times New Roman" w:cs="Times New Roman"/>
                <w:bCs/>
              </w:rPr>
              <w:t>о поручению начальника отдела выполнение обязанности иного гражданского служащего на период его отсутствия.</w:t>
            </w:r>
          </w:p>
          <w:p w:rsidR="008A72BD" w:rsidRPr="00402C9E" w:rsidRDefault="008A72BD" w:rsidP="00A910B4">
            <w:pPr>
              <w:pStyle w:val="ConsPlusNonformat"/>
              <w:jc w:val="both"/>
              <w:rPr>
                <w:bCs/>
              </w:rPr>
            </w:pPr>
          </w:p>
        </w:tc>
        <w:tc>
          <w:tcPr>
            <w:tcW w:w="712" w:type="dxa"/>
          </w:tcPr>
          <w:p w:rsidR="008A72BD" w:rsidRPr="00F0361F" w:rsidRDefault="00A910B4" w:rsidP="00A577BB">
            <w:pPr>
              <w:jc w:val="center"/>
              <w:rPr>
                <w:bCs/>
                <w:sz w:val="20"/>
                <w:szCs w:val="20"/>
              </w:rPr>
            </w:pPr>
            <w:r>
              <w:rPr>
                <w:bCs/>
                <w:sz w:val="20"/>
                <w:szCs w:val="20"/>
              </w:rPr>
              <w:lastRenderedPageBreak/>
              <w:t>27</w:t>
            </w:r>
          </w:p>
        </w:tc>
        <w:tc>
          <w:tcPr>
            <w:tcW w:w="711" w:type="dxa"/>
          </w:tcPr>
          <w:p w:rsidR="008A72BD" w:rsidRPr="00F0361F" w:rsidRDefault="00A910B4" w:rsidP="00A910B4">
            <w:pPr>
              <w:jc w:val="center"/>
              <w:rPr>
                <w:bCs/>
                <w:sz w:val="20"/>
                <w:szCs w:val="20"/>
              </w:rPr>
            </w:pPr>
            <w:r>
              <w:rPr>
                <w:bCs/>
                <w:sz w:val="20"/>
                <w:szCs w:val="20"/>
              </w:rPr>
              <w:t>32</w:t>
            </w:r>
          </w:p>
        </w:tc>
      </w:tr>
      <w:tr w:rsidR="00D92C63" w:rsidRPr="00F0361F" w:rsidTr="00DB728E">
        <w:trPr>
          <w:trHeight w:val="365"/>
        </w:trPr>
        <w:tc>
          <w:tcPr>
            <w:tcW w:w="15594" w:type="dxa"/>
            <w:gridSpan w:val="8"/>
          </w:tcPr>
          <w:p w:rsidR="00D92C63" w:rsidRDefault="00244D6E" w:rsidP="00073B29">
            <w:pPr>
              <w:jc w:val="center"/>
              <w:rPr>
                <w:b/>
                <w:bCs/>
              </w:rPr>
            </w:pPr>
            <w:r>
              <w:rPr>
                <w:b/>
                <w:bCs/>
              </w:rPr>
              <w:lastRenderedPageBreak/>
              <w:t xml:space="preserve">Отдел административного и финансового обеспечения </w:t>
            </w:r>
          </w:p>
        </w:tc>
      </w:tr>
      <w:tr w:rsidR="00CA0330" w:rsidRPr="00F0361F" w:rsidTr="008822DA">
        <w:trPr>
          <w:trHeight w:val="365"/>
        </w:trPr>
        <w:tc>
          <w:tcPr>
            <w:tcW w:w="494" w:type="dxa"/>
          </w:tcPr>
          <w:p w:rsidR="00CA0330" w:rsidRPr="00435CD8" w:rsidRDefault="00244D6E" w:rsidP="00CA0330">
            <w:pPr>
              <w:jc w:val="both"/>
              <w:rPr>
                <w:bCs/>
                <w:sz w:val="20"/>
                <w:szCs w:val="20"/>
              </w:rPr>
            </w:pPr>
            <w:r>
              <w:rPr>
                <w:bCs/>
                <w:sz w:val="20"/>
                <w:szCs w:val="20"/>
              </w:rPr>
              <w:t>2</w:t>
            </w:r>
            <w:r w:rsidR="00CA0330" w:rsidRPr="00435CD8">
              <w:rPr>
                <w:bCs/>
                <w:sz w:val="20"/>
                <w:szCs w:val="20"/>
              </w:rPr>
              <w:t>.</w:t>
            </w:r>
          </w:p>
        </w:tc>
        <w:tc>
          <w:tcPr>
            <w:tcW w:w="1916" w:type="dxa"/>
          </w:tcPr>
          <w:p w:rsidR="00CA0330" w:rsidRPr="008822DA" w:rsidRDefault="00244D6E" w:rsidP="00A56369">
            <w:pPr>
              <w:rPr>
                <w:bCs/>
                <w:sz w:val="20"/>
                <w:szCs w:val="20"/>
              </w:rPr>
            </w:pPr>
            <w:r w:rsidRPr="008822DA">
              <w:rPr>
                <w:bCs/>
                <w:sz w:val="20"/>
                <w:szCs w:val="20"/>
              </w:rPr>
              <w:t>Старший специалист 1 разряда</w:t>
            </w:r>
          </w:p>
        </w:tc>
        <w:tc>
          <w:tcPr>
            <w:tcW w:w="1564" w:type="dxa"/>
          </w:tcPr>
          <w:p w:rsidR="00CA0330" w:rsidRPr="008822DA" w:rsidRDefault="00244D6E" w:rsidP="00CA0330">
            <w:pPr>
              <w:jc w:val="center"/>
              <w:rPr>
                <w:sz w:val="20"/>
                <w:szCs w:val="20"/>
              </w:rPr>
            </w:pPr>
            <w:r w:rsidRPr="008822DA">
              <w:rPr>
                <w:bCs/>
                <w:sz w:val="20"/>
                <w:szCs w:val="20"/>
              </w:rPr>
              <w:t>Обеспечивающие с</w:t>
            </w:r>
            <w:r w:rsidR="00CA0330" w:rsidRPr="008822DA">
              <w:rPr>
                <w:bCs/>
                <w:sz w:val="20"/>
                <w:szCs w:val="20"/>
              </w:rPr>
              <w:t>пециалисты старшей  группы должностей</w:t>
            </w:r>
          </w:p>
        </w:tc>
        <w:tc>
          <w:tcPr>
            <w:tcW w:w="1843" w:type="dxa"/>
          </w:tcPr>
          <w:p w:rsidR="00CA0330" w:rsidRPr="008822DA" w:rsidRDefault="00CA0330" w:rsidP="00CA0330">
            <w:pPr>
              <w:ind w:left="34"/>
              <w:jc w:val="center"/>
              <w:rPr>
                <w:rFonts w:eastAsia="Calibri"/>
                <w:lang w:eastAsia="en-US"/>
              </w:rPr>
            </w:pPr>
            <w:r w:rsidRPr="008822DA">
              <w:rPr>
                <w:rFonts w:eastAsia="Calibri"/>
                <w:sz w:val="20"/>
                <w:szCs w:val="20"/>
                <w:lang w:eastAsia="en-US"/>
              </w:rPr>
              <w:t xml:space="preserve">Высшее образование </w:t>
            </w:r>
          </w:p>
        </w:tc>
        <w:tc>
          <w:tcPr>
            <w:tcW w:w="3681" w:type="dxa"/>
          </w:tcPr>
          <w:p w:rsidR="00CA0330" w:rsidRPr="00435CD8" w:rsidRDefault="00CA0330" w:rsidP="00CA0330">
            <w:pPr>
              <w:widowControl w:val="0"/>
              <w:shd w:val="clear" w:color="auto" w:fill="FFFFFF"/>
              <w:tabs>
                <w:tab w:val="left" w:pos="1200"/>
              </w:tabs>
              <w:adjustRightInd w:val="0"/>
              <w:jc w:val="both"/>
              <w:rPr>
                <w:color w:val="000000"/>
                <w:spacing w:val="-11"/>
                <w:sz w:val="20"/>
                <w:szCs w:val="20"/>
              </w:rPr>
            </w:pPr>
            <w:r w:rsidRPr="00435CD8">
              <w:rPr>
                <w:rFonts w:eastAsia="Calibri"/>
                <w:sz w:val="20"/>
                <w:szCs w:val="20"/>
                <w:lang w:eastAsia="en-US"/>
              </w:rPr>
              <w:t>Знание:</w:t>
            </w:r>
          </w:p>
          <w:p w:rsidR="00A910B4" w:rsidRPr="00A910B4" w:rsidRDefault="00A910B4" w:rsidP="00A910B4">
            <w:pPr>
              <w:jc w:val="both"/>
              <w:rPr>
                <w:bCs/>
                <w:sz w:val="20"/>
                <w:szCs w:val="20"/>
                <w:lang w:bidi="ru-RU"/>
              </w:rPr>
            </w:pPr>
            <w:r w:rsidRPr="00A910B4">
              <w:rPr>
                <w:bCs/>
                <w:sz w:val="20"/>
                <w:szCs w:val="20"/>
                <w:lang w:bidi="ru-RU"/>
              </w:rPr>
              <w:t>знание государственного языка Российской Федерации (русского языка);</w:t>
            </w:r>
          </w:p>
          <w:p w:rsidR="00A910B4" w:rsidRPr="00A910B4" w:rsidRDefault="00A910B4" w:rsidP="00A910B4">
            <w:pPr>
              <w:jc w:val="both"/>
              <w:rPr>
                <w:bCs/>
                <w:sz w:val="20"/>
                <w:szCs w:val="20"/>
                <w:lang w:bidi="ru-RU"/>
              </w:rPr>
            </w:pPr>
            <w:r w:rsidRPr="00A910B4">
              <w:rPr>
                <w:bCs/>
                <w:sz w:val="20"/>
                <w:szCs w:val="20"/>
                <w:lang w:bidi="ru-RU"/>
              </w:rPr>
              <w:t xml:space="preserve"> знания основ: </w:t>
            </w:r>
          </w:p>
          <w:p w:rsidR="00A910B4" w:rsidRPr="00A910B4" w:rsidRDefault="00A910B4" w:rsidP="00A910B4">
            <w:pPr>
              <w:jc w:val="both"/>
              <w:rPr>
                <w:bCs/>
                <w:sz w:val="20"/>
                <w:szCs w:val="20"/>
                <w:lang w:bidi="ru-RU"/>
              </w:rPr>
            </w:pPr>
            <w:r>
              <w:rPr>
                <w:bCs/>
                <w:sz w:val="20"/>
                <w:szCs w:val="20"/>
                <w:lang w:bidi="ru-RU"/>
              </w:rPr>
              <w:t xml:space="preserve">- </w:t>
            </w:r>
            <w:r w:rsidRPr="00A910B4">
              <w:rPr>
                <w:bCs/>
                <w:sz w:val="20"/>
                <w:szCs w:val="20"/>
                <w:lang w:bidi="ru-RU"/>
              </w:rPr>
              <w:t>Конституции Российской Федерации;</w:t>
            </w:r>
          </w:p>
          <w:p w:rsidR="00A910B4" w:rsidRPr="00A910B4" w:rsidRDefault="00A910B4" w:rsidP="00A910B4">
            <w:pPr>
              <w:jc w:val="both"/>
              <w:rPr>
                <w:bCs/>
                <w:sz w:val="20"/>
                <w:szCs w:val="20"/>
                <w:lang w:bidi="ru-RU"/>
              </w:rPr>
            </w:pPr>
            <w:r>
              <w:rPr>
                <w:bCs/>
                <w:sz w:val="20"/>
                <w:szCs w:val="20"/>
                <w:lang w:bidi="ru-RU"/>
              </w:rPr>
              <w:t xml:space="preserve">- </w:t>
            </w:r>
            <w:r w:rsidRPr="00A910B4">
              <w:rPr>
                <w:bCs/>
                <w:sz w:val="20"/>
                <w:szCs w:val="20"/>
                <w:lang w:bidi="ru-RU"/>
              </w:rPr>
              <w:t>Федерального закона от 27 мая 2003 г. № 58-ФЗ «О системе государственной службы Российской Федерации»;</w:t>
            </w:r>
          </w:p>
          <w:p w:rsidR="00A910B4" w:rsidRPr="00A910B4" w:rsidRDefault="00A910B4" w:rsidP="00A910B4">
            <w:pPr>
              <w:jc w:val="both"/>
              <w:rPr>
                <w:bCs/>
                <w:sz w:val="20"/>
                <w:szCs w:val="20"/>
                <w:lang w:bidi="ru-RU"/>
              </w:rPr>
            </w:pPr>
            <w:r>
              <w:rPr>
                <w:bCs/>
                <w:sz w:val="20"/>
                <w:szCs w:val="20"/>
                <w:lang w:bidi="ru-RU"/>
              </w:rPr>
              <w:t xml:space="preserve">- </w:t>
            </w:r>
            <w:r w:rsidRPr="00A910B4">
              <w:rPr>
                <w:bCs/>
                <w:sz w:val="20"/>
                <w:szCs w:val="20"/>
                <w:lang w:bidi="ru-RU"/>
              </w:rPr>
              <w:t>Федерального закона от 27 июля 2004 г. № 79-ФЗ «О государственной гражданской службе Российской Федерации»;</w:t>
            </w:r>
          </w:p>
          <w:p w:rsidR="00A910B4" w:rsidRPr="00A910B4" w:rsidRDefault="00A910B4" w:rsidP="00A910B4">
            <w:pPr>
              <w:jc w:val="both"/>
              <w:rPr>
                <w:bCs/>
                <w:sz w:val="20"/>
                <w:szCs w:val="20"/>
                <w:lang w:bidi="ru-RU"/>
              </w:rPr>
            </w:pPr>
            <w:r>
              <w:rPr>
                <w:bCs/>
                <w:sz w:val="20"/>
                <w:szCs w:val="20"/>
                <w:lang w:bidi="ru-RU"/>
              </w:rPr>
              <w:t xml:space="preserve">- </w:t>
            </w:r>
            <w:r w:rsidRPr="00A910B4">
              <w:rPr>
                <w:bCs/>
                <w:sz w:val="20"/>
                <w:szCs w:val="20"/>
                <w:lang w:bidi="ru-RU"/>
              </w:rPr>
              <w:t>Федерального закона от 25 декабря 2008 г. № 273-ФЗ «О противодействии коррупции»;</w:t>
            </w:r>
          </w:p>
          <w:p w:rsidR="00A910B4" w:rsidRPr="00A910B4" w:rsidRDefault="00A910B4" w:rsidP="00A910B4">
            <w:pPr>
              <w:jc w:val="both"/>
              <w:rPr>
                <w:bCs/>
                <w:sz w:val="20"/>
                <w:szCs w:val="20"/>
                <w:lang w:bidi="ru-RU"/>
              </w:rPr>
            </w:pPr>
            <w:r w:rsidRPr="00A910B4">
              <w:rPr>
                <w:bCs/>
                <w:sz w:val="20"/>
                <w:szCs w:val="20"/>
                <w:lang w:bidi="ru-RU"/>
              </w:rPr>
              <w:t>знания и умения в области информационно-коммуникационных технологий.</w:t>
            </w:r>
          </w:p>
          <w:p w:rsidR="00CA0330" w:rsidRPr="00435CD8" w:rsidRDefault="00CA0330" w:rsidP="00A910B4">
            <w:pPr>
              <w:jc w:val="both"/>
              <w:rPr>
                <w:bCs/>
                <w:sz w:val="20"/>
                <w:szCs w:val="20"/>
              </w:rPr>
            </w:pPr>
          </w:p>
        </w:tc>
        <w:tc>
          <w:tcPr>
            <w:tcW w:w="4673" w:type="dxa"/>
          </w:tcPr>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ежемесячно осуществлять сбор документов (счетов, УПД,  товарных накладных, актов выполненных работ, оказанных услуг) от контрагентов, осуществлять их проверку на предмет соответствия требованиям действующего законодательства и государственному контракту (договору);</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в установленные сроки передавать надлежаще оформленные копии первичных документов  (товарные накладные, универсальные передаточные документы, акты выполненных работ, акты оказанных услуг)  через Облачный портал по ведению бухгалтерского  учета в Отдел централизованной бухгалтерии УФК по Воронежской области;</w:t>
            </w:r>
          </w:p>
          <w:p w:rsidR="005B5F66" w:rsidRPr="005B5F66" w:rsidRDefault="005B5F66" w:rsidP="005B5F66">
            <w:pPr>
              <w:jc w:val="both"/>
              <w:rPr>
                <w:bCs/>
                <w:sz w:val="20"/>
                <w:szCs w:val="20"/>
                <w:lang w:bidi="ru-RU"/>
              </w:rPr>
            </w:pPr>
            <w:r w:rsidRPr="005B5F66">
              <w:rPr>
                <w:bCs/>
                <w:sz w:val="20"/>
                <w:szCs w:val="20"/>
                <w:lang w:bidi="ru-RU"/>
              </w:rPr>
              <w:t xml:space="preserve"> </w:t>
            </w:r>
            <w:r>
              <w:rPr>
                <w:bCs/>
                <w:sz w:val="20"/>
                <w:szCs w:val="20"/>
                <w:lang w:bidi="ru-RU"/>
              </w:rPr>
              <w:t xml:space="preserve">- </w:t>
            </w:r>
            <w:r w:rsidRPr="005B5F66">
              <w:rPr>
                <w:bCs/>
                <w:sz w:val="20"/>
                <w:szCs w:val="20"/>
                <w:lang w:bidi="ru-RU"/>
              </w:rPr>
              <w:t>осуществлять формирование сведений о денежном обязательстве в ЕИС в сфере закупок; изменений к ним, обеспечивать  исполнение обязательств в соответствии с представленными в ОФК сведениями;</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подготавливать проекты писем контрагентам;</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формировать реестр закупок;</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 xml:space="preserve">вести учет федерального имущества, принадлежащего Управлению на праве оперативного управления, постоянного </w:t>
            </w:r>
            <w:r w:rsidRPr="005B5F66">
              <w:rPr>
                <w:bCs/>
                <w:sz w:val="20"/>
                <w:szCs w:val="20"/>
                <w:lang w:bidi="ru-RU"/>
              </w:rPr>
              <w:lastRenderedPageBreak/>
              <w:t>(бессрочного) пользования,  формировать карты сведений об объекте учета и изменения к ним;</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 xml:space="preserve">подготавливать и представлять в  территориальное управление Росприроднадзора  расчет платы за негативное воздействие на окружающую среду.  </w:t>
            </w:r>
          </w:p>
          <w:p w:rsidR="005B5F66" w:rsidRPr="005B5F66" w:rsidRDefault="005B5F66" w:rsidP="005B5F66">
            <w:pPr>
              <w:jc w:val="both"/>
              <w:rPr>
                <w:bCs/>
                <w:sz w:val="20"/>
                <w:szCs w:val="20"/>
                <w:lang w:bidi="ru-RU"/>
              </w:rPr>
            </w:pPr>
            <w:r w:rsidRPr="005B5F66">
              <w:rPr>
                <w:bCs/>
                <w:sz w:val="20"/>
                <w:szCs w:val="20"/>
                <w:lang w:bidi="ru-RU"/>
              </w:rPr>
              <w:t xml:space="preserve"> </w:t>
            </w:r>
            <w:r>
              <w:rPr>
                <w:bCs/>
                <w:sz w:val="20"/>
                <w:szCs w:val="20"/>
                <w:lang w:bidi="ru-RU"/>
              </w:rPr>
              <w:t xml:space="preserve">- </w:t>
            </w:r>
            <w:r w:rsidRPr="005B5F66">
              <w:rPr>
                <w:bCs/>
                <w:sz w:val="20"/>
                <w:szCs w:val="20"/>
                <w:lang w:bidi="ru-RU"/>
              </w:rPr>
              <w:t>подготавливать и представлять в территориальное управление Федерального агентства по управлению федеральным имуществом  отчетность, сведения, справки, формировать  сведения на  межведомственном портале Росимущества;.</w:t>
            </w:r>
          </w:p>
          <w:p w:rsidR="005B5F66" w:rsidRPr="005B5F66" w:rsidRDefault="005B5F66" w:rsidP="005B5F66">
            <w:pPr>
              <w:jc w:val="both"/>
              <w:rPr>
                <w:bCs/>
                <w:sz w:val="20"/>
                <w:szCs w:val="20"/>
                <w:lang w:bidi="ru-RU"/>
              </w:rPr>
            </w:pPr>
            <w:r w:rsidRPr="005B5F66">
              <w:rPr>
                <w:bCs/>
                <w:sz w:val="20"/>
                <w:szCs w:val="20"/>
                <w:lang w:bidi="ru-RU"/>
              </w:rPr>
              <w:t xml:space="preserve"> </w:t>
            </w:r>
            <w:r>
              <w:rPr>
                <w:bCs/>
                <w:sz w:val="20"/>
                <w:szCs w:val="20"/>
                <w:lang w:bidi="ru-RU"/>
              </w:rPr>
              <w:t xml:space="preserve">- </w:t>
            </w:r>
            <w:r w:rsidRPr="005B5F66">
              <w:rPr>
                <w:bCs/>
                <w:sz w:val="20"/>
                <w:szCs w:val="20"/>
                <w:lang w:bidi="ru-RU"/>
              </w:rPr>
              <w:t xml:space="preserve">подготавливать и представлять в Роскомнадзор отчет по энергосбережению и энергоэффективности; </w:t>
            </w:r>
          </w:p>
          <w:p w:rsidR="005B5F66" w:rsidRPr="005B5F66" w:rsidRDefault="005B5F66" w:rsidP="005B5F66">
            <w:pPr>
              <w:jc w:val="both"/>
              <w:rPr>
                <w:bCs/>
                <w:sz w:val="20"/>
                <w:szCs w:val="20"/>
                <w:lang w:bidi="ru-RU"/>
              </w:rPr>
            </w:pPr>
            <w:r>
              <w:rPr>
                <w:bCs/>
                <w:sz w:val="20"/>
                <w:szCs w:val="20"/>
                <w:lang w:bidi="ru-RU"/>
              </w:rPr>
              <w:t xml:space="preserve"> - </w:t>
            </w:r>
            <w:r w:rsidRPr="005B5F66">
              <w:rPr>
                <w:bCs/>
                <w:sz w:val="20"/>
                <w:szCs w:val="20"/>
                <w:lang w:bidi="ru-RU"/>
              </w:rPr>
              <w:t>получать наличные деньги в банке и выдавать их   из кассы Управления, соблюдать лимит остатка наличных денег в кассе.</w:t>
            </w:r>
          </w:p>
          <w:p w:rsidR="005B5F66" w:rsidRPr="005B5F66" w:rsidRDefault="005B5F66" w:rsidP="005B5F66">
            <w:pPr>
              <w:jc w:val="both"/>
              <w:rPr>
                <w:bCs/>
                <w:sz w:val="20"/>
                <w:szCs w:val="20"/>
                <w:lang w:bidi="ru-RU"/>
              </w:rPr>
            </w:pPr>
            <w:r>
              <w:rPr>
                <w:bCs/>
                <w:sz w:val="20"/>
                <w:szCs w:val="20"/>
                <w:lang w:bidi="ru-RU"/>
              </w:rPr>
              <w:t xml:space="preserve"> - </w:t>
            </w:r>
            <w:r w:rsidRPr="005B5F66">
              <w:rPr>
                <w:bCs/>
                <w:sz w:val="20"/>
                <w:szCs w:val="20"/>
                <w:lang w:bidi="ru-RU"/>
              </w:rPr>
              <w:t>ежедневно формировать Отчет кассира в Облачном портале по ведению бухгалтерского  учета;</w:t>
            </w:r>
          </w:p>
          <w:p w:rsidR="005B5F66" w:rsidRPr="005B5F66" w:rsidRDefault="005B5F66" w:rsidP="005B5F66">
            <w:pPr>
              <w:jc w:val="both"/>
              <w:rPr>
                <w:bCs/>
                <w:sz w:val="20"/>
                <w:szCs w:val="20"/>
                <w:lang w:bidi="ru-RU"/>
              </w:rPr>
            </w:pPr>
            <w:r w:rsidRPr="005B5F66">
              <w:rPr>
                <w:bCs/>
                <w:sz w:val="20"/>
                <w:szCs w:val="20"/>
                <w:lang w:bidi="ru-RU"/>
              </w:rPr>
              <w:t xml:space="preserve"> </w:t>
            </w:r>
            <w:r>
              <w:rPr>
                <w:bCs/>
                <w:sz w:val="20"/>
                <w:szCs w:val="20"/>
                <w:lang w:bidi="ru-RU"/>
              </w:rPr>
              <w:t xml:space="preserve">- </w:t>
            </w:r>
            <w:r w:rsidRPr="005B5F66">
              <w:rPr>
                <w:bCs/>
                <w:sz w:val="20"/>
                <w:szCs w:val="20"/>
                <w:lang w:bidi="ru-RU"/>
              </w:rPr>
              <w:t>осуществлять операции по приему, учету, выдаче и хранению денежных  документов.</w:t>
            </w:r>
          </w:p>
          <w:p w:rsidR="005B5F66" w:rsidRPr="005B5F66" w:rsidRDefault="005B5F66" w:rsidP="005B5F66">
            <w:pPr>
              <w:jc w:val="both"/>
              <w:rPr>
                <w:bCs/>
                <w:sz w:val="20"/>
                <w:szCs w:val="20"/>
                <w:lang w:bidi="ru-RU"/>
              </w:rPr>
            </w:pPr>
            <w:r w:rsidRPr="005B5F66">
              <w:rPr>
                <w:bCs/>
                <w:sz w:val="20"/>
                <w:szCs w:val="20"/>
                <w:lang w:bidi="ru-RU"/>
              </w:rPr>
              <w:t xml:space="preserve"> </w:t>
            </w:r>
            <w:r>
              <w:rPr>
                <w:bCs/>
                <w:sz w:val="20"/>
                <w:szCs w:val="20"/>
                <w:lang w:bidi="ru-RU"/>
              </w:rPr>
              <w:t xml:space="preserve">- </w:t>
            </w:r>
            <w:r w:rsidRPr="005B5F66">
              <w:rPr>
                <w:bCs/>
                <w:sz w:val="20"/>
                <w:szCs w:val="20"/>
                <w:lang w:bidi="ru-RU"/>
              </w:rPr>
              <w:t>осуществлять операции по приему, учету, выдаче и хранению бланков строгой отчетности, вести книгу учета бланков строгой отчетности, составлять акты  уничтожения испорченных  бланков строгой отчетности;</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формировать План информатизации в ЕИС Роскомнадзора,  своевременно вносить изменения в него, своевременно вносить в подсистему «Планирование информатизации»  первичные документы;</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формировать реестр начислений по администрируемым доходам в Облачном портале по ведению бухгалтерского  учета;</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подготавливать документы на возврат доходов   и направлять в Отдел централизованной бухгалтерии УФК по Воронежской области;</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подготавливать уведомления администратора поступлений в бюджет об уточнении вида и принадлежности платежа в Облачном портале по ведению бухгалтерского  учета ;</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ежемесячно сверять  суммы начисленных  и уплаченных администрируемых доходов, еженедельно предоставлять сведения об оплате штрафов в ООПК;</w:t>
            </w:r>
          </w:p>
          <w:p w:rsidR="005B5F66" w:rsidRPr="005B5F66" w:rsidRDefault="005B5F66" w:rsidP="005B5F66">
            <w:pPr>
              <w:jc w:val="both"/>
              <w:rPr>
                <w:bCs/>
                <w:sz w:val="20"/>
                <w:szCs w:val="20"/>
                <w:lang w:bidi="ru-RU"/>
              </w:rPr>
            </w:pPr>
            <w:r>
              <w:rPr>
                <w:bCs/>
                <w:sz w:val="20"/>
                <w:szCs w:val="20"/>
                <w:lang w:bidi="ru-RU"/>
              </w:rPr>
              <w:lastRenderedPageBreak/>
              <w:t xml:space="preserve">- </w:t>
            </w:r>
            <w:r w:rsidRPr="005B5F66">
              <w:rPr>
                <w:bCs/>
                <w:sz w:val="20"/>
                <w:szCs w:val="20"/>
                <w:lang w:bidi="ru-RU"/>
              </w:rPr>
              <w:t>формировать прогноз доходов  и кассовое исполнение в ЕИС Роскомнадзора;</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подготавливать проекты приказов, оперативных сведений, справок по вопросам, относящимся к возложенным обязанностям;</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обеспечить сохранность первичных документов до передачи их в архив;</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обеспечить сохранность  ЭП ;</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осуществлять обработку персональных данных;</w:t>
            </w:r>
          </w:p>
          <w:p w:rsidR="005B5F66" w:rsidRPr="005B5F66" w:rsidRDefault="005B5F66" w:rsidP="005B5F66">
            <w:pPr>
              <w:jc w:val="both"/>
              <w:rPr>
                <w:bCs/>
                <w:sz w:val="20"/>
                <w:szCs w:val="20"/>
                <w:lang w:bidi="ru-RU"/>
              </w:rPr>
            </w:pPr>
            <w:r>
              <w:rPr>
                <w:bCs/>
                <w:sz w:val="20"/>
                <w:szCs w:val="20"/>
                <w:lang w:bidi="ru-RU"/>
              </w:rPr>
              <w:t>- в</w:t>
            </w:r>
            <w:r w:rsidRPr="005B5F66">
              <w:rPr>
                <w:bCs/>
                <w:sz w:val="20"/>
                <w:szCs w:val="20"/>
                <w:lang w:bidi="ru-RU"/>
              </w:rPr>
              <w:t>ыполнять отдельные поручения начальника отдела-главного бухгалтера по составлению оперативной отчетности;</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 xml:space="preserve">обеспечивать сохранность конфиденциальной информации, ставшей известной во время исполнения функциональных обязанностей ; </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 xml:space="preserve"> соблюдать правила и нормы охраны труда, техники безопасности и противопожарной защиты;  </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соблюдать служебный распорядок дня Управления;</w:t>
            </w:r>
          </w:p>
          <w:p w:rsidR="005B5F66" w:rsidRPr="005B5F66" w:rsidRDefault="005B5F66" w:rsidP="005B5F66">
            <w:pPr>
              <w:jc w:val="both"/>
              <w:rPr>
                <w:bCs/>
                <w:sz w:val="20"/>
                <w:szCs w:val="20"/>
                <w:lang w:bidi="ru-RU"/>
              </w:rPr>
            </w:pPr>
            <w:r>
              <w:rPr>
                <w:bCs/>
                <w:sz w:val="20"/>
                <w:szCs w:val="20"/>
                <w:lang w:bidi="ru-RU"/>
              </w:rPr>
              <w:t xml:space="preserve">- </w:t>
            </w:r>
            <w:r w:rsidRPr="005B5F66">
              <w:rPr>
                <w:bCs/>
                <w:sz w:val="20"/>
                <w:szCs w:val="20"/>
                <w:lang w:bidi="ru-RU"/>
              </w:rPr>
              <w:t xml:space="preserve"> выполнять требования руководящих документов по информационной безопасности и защите сведений, составляющих государственную и иную охраняемую федеральным законом тайну.</w:t>
            </w:r>
          </w:p>
          <w:p w:rsidR="00CA0330" w:rsidRPr="00435CD8" w:rsidRDefault="00CA0330" w:rsidP="005B5F66">
            <w:pPr>
              <w:jc w:val="both"/>
              <w:rPr>
                <w:bCs/>
                <w:sz w:val="20"/>
                <w:szCs w:val="20"/>
              </w:rPr>
            </w:pPr>
          </w:p>
        </w:tc>
        <w:tc>
          <w:tcPr>
            <w:tcW w:w="712" w:type="dxa"/>
          </w:tcPr>
          <w:p w:rsidR="00CA0330" w:rsidRPr="00F0361F" w:rsidRDefault="008822DA" w:rsidP="00073B29">
            <w:pPr>
              <w:jc w:val="center"/>
              <w:rPr>
                <w:bCs/>
                <w:sz w:val="20"/>
                <w:szCs w:val="20"/>
              </w:rPr>
            </w:pPr>
            <w:r>
              <w:rPr>
                <w:bCs/>
                <w:sz w:val="20"/>
                <w:szCs w:val="20"/>
              </w:rPr>
              <w:lastRenderedPageBreak/>
              <w:t>21</w:t>
            </w:r>
          </w:p>
        </w:tc>
        <w:tc>
          <w:tcPr>
            <w:tcW w:w="711" w:type="dxa"/>
          </w:tcPr>
          <w:p w:rsidR="00CA0330" w:rsidRPr="00F0361F" w:rsidRDefault="008822DA" w:rsidP="00073B29">
            <w:pPr>
              <w:jc w:val="center"/>
              <w:rPr>
                <w:bCs/>
                <w:sz w:val="20"/>
                <w:szCs w:val="20"/>
              </w:rPr>
            </w:pPr>
            <w:r>
              <w:rPr>
                <w:bCs/>
                <w:sz w:val="20"/>
                <w:szCs w:val="20"/>
              </w:rPr>
              <w:t>26</w:t>
            </w:r>
          </w:p>
        </w:tc>
      </w:tr>
    </w:tbl>
    <w:p w:rsidR="00F41D44" w:rsidRPr="00F0361F" w:rsidRDefault="00F41D44" w:rsidP="00F41D44"/>
    <w:p w:rsidR="008D6D46" w:rsidRDefault="008D6D46" w:rsidP="008D6D46">
      <w:pPr>
        <w:autoSpaceDE w:val="0"/>
        <w:autoSpaceDN w:val="0"/>
        <w:ind w:firstLine="709"/>
        <w:jc w:val="both"/>
        <w:rPr>
          <w:b/>
          <w:bCs/>
        </w:rPr>
      </w:pPr>
      <w:r w:rsidRPr="008D6D46">
        <w:rPr>
          <w:b/>
          <w:bCs/>
        </w:rPr>
        <w:t xml:space="preserve">** </w:t>
      </w:r>
      <w:r w:rsidR="00BB183C">
        <w:rPr>
          <w:b/>
          <w:bCs/>
        </w:rPr>
        <w:t>Д</w:t>
      </w:r>
      <w:r w:rsidRPr="008D6D46">
        <w:rPr>
          <w:b/>
          <w:bCs/>
        </w:rPr>
        <w:t>енежное содержание федерального государственного гражданского служащего (без учета премии за выполнение особо важных и сложных заданий</w:t>
      </w:r>
      <w:r>
        <w:rPr>
          <w:b/>
          <w:bCs/>
        </w:rPr>
        <w:t xml:space="preserve"> и единовременной выплаты при предоставлении ежегодного оплачиваемого отпуска</w:t>
      </w:r>
      <w:r w:rsidRPr="008D6D46">
        <w:rPr>
          <w:b/>
          <w:bCs/>
        </w:rPr>
        <w:t xml:space="preserve">) </w:t>
      </w:r>
      <w:r>
        <w:rPr>
          <w:b/>
          <w:bCs/>
        </w:rPr>
        <w:t>состоит из:</w:t>
      </w:r>
    </w:p>
    <w:p w:rsidR="00BB183C" w:rsidRDefault="00BB183C" w:rsidP="008D6D46">
      <w:pPr>
        <w:autoSpaceDE w:val="0"/>
        <w:autoSpaceDN w:val="0"/>
        <w:ind w:firstLine="709"/>
        <w:jc w:val="both"/>
        <w:rPr>
          <w:b/>
          <w:bCs/>
        </w:rPr>
      </w:pPr>
    </w:p>
    <w:p w:rsidR="00BB183C" w:rsidRDefault="008D6D46" w:rsidP="008D6D46">
      <w:pPr>
        <w:autoSpaceDE w:val="0"/>
        <w:autoSpaceDN w:val="0"/>
        <w:ind w:firstLine="709"/>
        <w:jc w:val="both"/>
        <w:rPr>
          <w:szCs w:val="28"/>
        </w:rPr>
      </w:pPr>
      <w:r>
        <w:rPr>
          <w:szCs w:val="28"/>
        </w:rPr>
        <w:t>- должностного</w:t>
      </w:r>
      <w:r w:rsidRPr="00CB02ED">
        <w:rPr>
          <w:szCs w:val="28"/>
        </w:rPr>
        <w:t xml:space="preserve"> оклад</w:t>
      </w:r>
      <w:r>
        <w:rPr>
          <w:szCs w:val="28"/>
        </w:rPr>
        <w:t>а</w:t>
      </w:r>
      <w:r w:rsidRPr="00CB02ED">
        <w:rPr>
          <w:szCs w:val="28"/>
        </w:rPr>
        <w:t xml:space="preserve"> в соответствии с замещаемой должностью гражданской службы</w:t>
      </w:r>
      <w:r w:rsidR="00BB183C">
        <w:rPr>
          <w:szCs w:val="28"/>
        </w:rPr>
        <w:t>;</w:t>
      </w:r>
    </w:p>
    <w:p w:rsidR="008D6D46" w:rsidRPr="00CB02ED" w:rsidRDefault="00BB183C" w:rsidP="00BB183C">
      <w:pPr>
        <w:autoSpaceDE w:val="0"/>
        <w:autoSpaceDN w:val="0"/>
        <w:ind w:firstLine="709"/>
        <w:jc w:val="both"/>
        <w:rPr>
          <w:szCs w:val="28"/>
        </w:rPr>
      </w:pPr>
      <w:r>
        <w:rPr>
          <w:szCs w:val="28"/>
        </w:rPr>
        <w:t>-</w:t>
      </w:r>
      <w:r w:rsidR="008D6D46" w:rsidRPr="00CB02ED">
        <w:rPr>
          <w:szCs w:val="28"/>
        </w:rPr>
        <w:t xml:space="preserve"> оклад</w:t>
      </w:r>
      <w:r>
        <w:rPr>
          <w:szCs w:val="28"/>
        </w:rPr>
        <w:t>а</w:t>
      </w:r>
      <w:r w:rsidR="008D6D46" w:rsidRPr="00CB02ED">
        <w:rPr>
          <w:szCs w:val="28"/>
        </w:rPr>
        <w:t xml:space="preserve"> гражданского служащего в соответствии с присвоенным ему классным чином гражданской службы</w:t>
      </w:r>
      <w:r>
        <w:rPr>
          <w:szCs w:val="28"/>
        </w:rPr>
        <w:t>;</w:t>
      </w:r>
    </w:p>
    <w:p w:rsidR="008D6D46" w:rsidRPr="00CB02ED" w:rsidRDefault="008D6D46" w:rsidP="008D6D46">
      <w:pPr>
        <w:ind w:firstLine="709"/>
        <w:jc w:val="both"/>
        <w:rPr>
          <w:szCs w:val="28"/>
        </w:rPr>
      </w:pPr>
      <w:r w:rsidRPr="00CB02ED">
        <w:rPr>
          <w:szCs w:val="28"/>
        </w:rPr>
        <w:t xml:space="preserve">- </w:t>
      </w:r>
      <w:r w:rsidR="00BB183C">
        <w:rPr>
          <w:szCs w:val="28"/>
        </w:rPr>
        <w:t xml:space="preserve">ежемесячной </w:t>
      </w:r>
      <w:r w:rsidRPr="00CB02ED">
        <w:rPr>
          <w:szCs w:val="28"/>
        </w:rPr>
        <w:t>надбавк</w:t>
      </w:r>
      <w:r w:rsidR="00BB183C">
        <w:rPr>
          <w:szCs w:val="28"/>
        </w:rPr>
        <w:t>и</w:t>
      </w:r>
      <w:r w:rsidRPr="00CB02ED">
        <w:rPr>
          <w:szCs w:val="28"/>
        </w:rPr>
        <w:t xml:space="preserve"> к должностному окладу за особые условия государственной гражданской службы;</w:t>
      </w:r>
    </w:p>
    <w:p w:rsidR="008D6D46" w:rsidRPr="00CB02ED" w:rsidRDefault="008D6D46" w:rsidP="008D6D46">
      <w:pPr>
        <w:ind w:firstLine="709"/>
        <w:jc w:val="both"/>
        <w:rPr>
          <w:szCs w:val="28"/>
        </w:rPr>
      </w:pPr>
      <w:r w:rsidRPr="00CB02ED">
        <w:rPr>
          <w:szCs w:val="28"/>
        </w:rPr>
        <w:t xml:space="preserve">- </w:t>
      </w:r>
      <w:r w:rsidR="00BB183C">
        <w:rPr>
          <w:szCs w:val="28"/>
        </w:rPr>
        <w:t xml:space="preserve">ежемесячной </w:t>
      </w:r>
      <w:r w:rsidRPr="00CB02ED">
        <w:rPr>
          <w:szCs w:val="28"/>
        </w:rPr>
        <w:t>надбавк</w:t>
      </w:r>
      <w:r w:rsidR="00BB183C">
        <w:rPr>
          <w:szCs w:val="28"/>
        </w:rPr>
        <w:t>и</w:t>
      </w:r>
      <w:r w:rsidRPr="00CB02ED">
        <w:rPr>
          <w:szCs w:val="28"/>
        </w:rPr>
        <w:t xml:space="preserve"> к должностному окладу за выслугу лет на государственной гражданской службе;</w:t>
      </w:r>
    </w:p>
    <w:p w:rsidR="0080252D" w:rsidRPr="008D6D46" w:rsidRDefault="008D6D46" w:rsidP="00BB183C">
      <w:pPr>
        <w:ind w:firstLine="709"/>
        <w:jc w:val="both"/>
        <w:rPr>
          <w:b/>
        </w:rPr>
      </w:pPr>
      <w:r w:rsidRPr="00CB02ED">
        <w:rPr>
          <w:szCs w:val="28"/>
        </w:rPr>
        <w:t xml:space="preserve">- </w:t>
      </w:r>
      <w:r w:rsidR="00BB183C">
        <w:rPr>
          <w:szCs w:val="28"/>
        </w:rPr>
        <w:t xml:space="preserve">ежемесячной процентной </w:t>
      </w:r>
      <w:r w:rsidRPr="00CB02ED">
        <w:rPr>
          <w:szCs w:val="28"/>
        </w:rPr>
        <w:t>надбавк</w:t>
      </w:r>
      <w:r w:rsidR="00BB183C">
        <w:rPr>
          <w:szCs w:val="28"/>
        </w:rPr>
        <w:t>и</w:t>
      </w:r>
      <w:r w:rsidRPr="00CB02ED">
        <w:rPr>
          <w:szCs w:val="28"/>
        </w:rPr>
        <w:t xml:space="preserve"> за стаж работы со сведениями, составляющими государственную тайну</w:t>
      </w:r>
      <w:r>
        <w:rPr>
          <w:szCs w:val="28"/>
        </w:rPr>
        <w:t>.</w:t>
      </w:r>
    </w:p>
    <w:p w:rsidR="00B6358D" w:rsidRPr="00F0361F" w:rsidRDefault="00B6358D" w:rsidP="0080252D">
      <w:pPr>
        <w:ind w:left="284"/>
        <w:jc w:val="both"/>
      </w:pPr>
    </w:p>
    <w:p w:rsidR="00B6358D" w:rsidRPr="00F0361F" w:rsidRDefault="0080252D" w:rsidP="00BB183C">
      <w:pPr>
        <w:ind w:firstLine="709"/>
        <w:jc w:val="both"/>
        <w:rPr>
          <w:b/>
          <w:i/>
        </w:rPr>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rsidR="006B4A0B"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rsidR="00570C32" w:rsidRDefault="00570C32" w:rsidP="006543D0">
      <w:pPr>
        <w:ind w:firstLine="709"/>
        <w:jc w:val="both"/>
      </w:pPr>
    </w:p>
    <w:p w:rsidR="00570C32" w:rsidRDefault="00570C32" w:rsidP="00570C32">
      <w:pPr>
        <w:ind w:left="284"/>
        <w:rPr>
          <w:b/>
        </w:rPr>
      </w:pPr>
      <w:r>
        <w:rPr>
          <w:b/>
        </w:rPr>
        <w:t>Для участия в конкурсе претенденту необходимо представить следующие документы:</w:t>
      </w:r>
    </w:p>
    <w:p w:rsidR="00570C32" w:rsidRDefault="00570C32" w:rsidP="00570C32">
      <w:pPr>
        <w:numPr>
          <w:ilvl w:val="0"/>
          <w:numId w:val="17"/>
        </w:numPr>
        <w:ind w:left="284" w:firstLine="425"/>
        <w:jc w:val="both"/>
      </w:pPr>
      <w:r>
        <w:t>Личное заявление</w:t>
      </w:r>
      <w:r w:rsidRPr="007E47C9">
        <w:t>;</w:t>
      </w:r>
    </w:p>
    <w:p w:rsidR="00570C32" w:rsidRDefault="00570C32" w:rsidP="00570C32">
      <w:pPr>
        <w:numPr>
          <w:ilvl w:val="0"/>
          <w:numId w:val="17"/>
        </w:numPr>
        <w:ind w:left="0" w:firstLine="709"/>
        <w:jc w:val="both"/>
      </w:pPr>
      <w:r>
        <w:lastRenderedPageBreak/>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Pr>
          <w:bCs/>
        </w:rPr>
        <w:t>(</w:t>
      </w:r>
      <w:r>
        <w:t>ред. от 20.11.2019</w:t>
      </w:r>
      <w:r>
        <w:rPr>
          <w:bCs/>
        </w:rPr>
        <w:t xml:space="preserve">) </w:t>
      </w:r>
      <w:r>
        <w:t xml:space="preserve">с фотографией; </w:t>
      </w:r>
    </w:p>
    <w:p w:rsidR="00570C32" w:rsidRDefault="00570C32" w:rsidP="00570C32">
      <w:pPr>
        <w:numPr>
          <w:ilvl w:val="0"/>
          <w:numId w:val="17"/>
        </w:numPr>
        <w:ind w:left="284" w:firstLine="425"/>
        <w:jc w:val="both"/>
      </w:pPr>
      <w:r>
        <w:t>Копию паспорта или заменяющего его документа (соответствующий документ предъявляется лично по прибытии на конкурс);</w:t>
      </w:r>
    </w:p>
    <w:p w:rsidR="00570C32" w:rsidRDefault="00570C32" w:rsidP="00570C32">
      <w:pPr>
        <w:numPr>
          <w:ilvl w:val="0"/>
          <w:numId w:val="17"/>
        </w:numPr>
        <w:ind w:left="284" w:firstLine="425"/>
        <w:jc w:val="both"/>
      </w:pPr>
      <w:r>
        <w:t>Документы, подтверждающие необходимое профессиональное образование, стаж работы и квалификацию:</w:t>
      </w:r>
    </w:p>
    <w:p w:rsidR="00570C32" w:rsidRDefault="00570C32" w:rsidP="00570C32">
      <w:pPr>
        <w:ind w:firstLine="709"/>
        <w:jc w:val="both"/>
      </w:pPr>
      <w: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570C32" w:rsidRDefault="00570C32" w:rsidP="00570C32">
      <w:pPr>
        <w:ind w:firstLine="709"/>
        <w:jc w:val="both"/>
      </w:pPr>
      <w: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570C32" w:rsidRDefault="00570C32" w:rsidP="00570C32">
      <w:pPr>
        <w:numPr>
          <w:ilvl w:val="0"/>
          <w:numId w:val="17"/>
        </w:numPr>
        <w:ind w:left="284" w:firstLine="425"/>
        <w:jc w:val="both"/>
      </w:pPr>
      <w:r>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w:t>
      </w:r>
    </w:p>
    <w:p w:rsidR="00570C32" w:rsidRDefault="00570C32" w:rsidP="00570C32">
      <w:pPr>
        <w:numPr>
          <w:ilvl w:val="0"/>
          <w:numId w:val="17"/>
        </w:numPr>
        <w:ind w:left="284" w:firstLine="425"/>
        <w:jc w:val="both"/>
      </w:pPr>
      <w: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D34AEA" w:rsidRPr="00F0361F" w:rsidRDefault="00D34AEA" w:rsidP="00484F6C">
      <w:pPr>
        <w:autoSpaceDE w:val="0"/>
        <w:autoSpaceDN w:val="0"/>
        <w:adjustRightInd w:val="0"/>
        <w:ind w:firstLine="540"/>
        <w:jc w:val="both"/>
        <w:rPr>
          <w:rFonts w:eastAsiaTheme="minorHAnsi"/>
          <w:lang w:eastAsia="en-US"/>
        </w:rPr>
      </w:pPr>
    </w:p>
    <w:p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и заверенную кадровой службой государственного органа, в котором гражданский служащий замещает должность гражданской службы анкету с фотографи</w:t>
      </w:r>
      <w:r w:rsidR="00484F6C" w:rsidRPr="00F0361F">
        <w:t>ей</w:t>
      </w:r>
      <w:r w:rsidRPr="00F0361F">
        <w:t>.</w:t>
      </w:r>
    </w:p>
    <w:p w:rsidR="0080252D" w:rsidRPr="00F0361F" w:rsidRDefault="0080252D" w:rsidP="0080252D">
      <w:pPr>
        <w:ind w:left="284" w:firstLine="708"/>
        <w:rPr>
          <w:b/>
          <w:i/>
        </w:rPr>
      </w:pPr>
    </w:p>
    <w:p w:rsidR="0080252D" w:rsidRPr="00F0361F" w:rsidRDefault="0080252D" w:rsidP="0080252D">
      <w:pPr>
        <w:ind w:left="284" w:firstLine="708"/>
        <w:rPr>
          <w:b/>
          <w:i/>
        </w:rPr>
      </w:pPr>
      <w:r w:rsidRPr="00F0361F">
        <w:rPr>
          <w:b/>
          <w:i/>
        </w:rPr>
        <w:t>Конкурс проводится в два этапа</w:t>
      </w:r>
    </w:p>
    <w:p w:rsidR="00D34AEA" w:rsidRPr="00F0361F" w:rsidRDefault="00D34AEA" w:rsidP="0080252D">
      <w:pPr>
        <w:ind w:left="284" w:firstLine="708"/>
        <w:rPr>
          <w:b/>
          <w:i/>
        </w:rPr>
      </w:pPr>
    </w:p>
    <w:p w:rsidR="0080252D" w:rsidRPr="00F0361F" w:rsidRDefault="0080252D" w:rsidP="00E93168">
      <w:pPr>
        <w:ind w:firstLine="709"/>
        <w:jc w:val="both"/>
      </w:pPr>
      <w:r w:rsidRPr="00F0361F">
        <w:rPr>
          <w:b/>
        </w:rPr>
        <w:t>Первый этап</w:t>
      </w:r>
      <w:r w:rsidRPr="00F0361F">
        <w:t xml:space="preserve"> – прием и рассмотрение представленных претендентами документов,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021485" w:rsidRPr="00F0361F" w:rsidRDefault="00021485" w:rsidP="00E93168">
      <w:pPr>
        <w:ind w:firstLine="709"/>
        <w:jc w:val="both"/>
      </w:pPr>
    </w:p>
    <w:p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rsidR="007819E6" w:rsidRPr="00F0361F" w:rsidRDefault="007819E6" w:rsidP="00E93168">
      <w:pPr>
        <w:ind w:firstLine="709"/>
        <w:jc w:val="both"/>
      </w:pPr>
    </w:p>
    <w:p w:rsidR="00F3237E" w:rsidRPr="00F3237E" w:rsidRDefault="0080252D" w:rsidP="00F3237E">
      <w:pPr>
        <w:ind w:left="284" w:firstLine="567"/>
        <w:jc w:val="both"/>
      </w:pPr>
      <w:r w:rsidRPr="00F0361F">
        <w:t xml:space="preserve">Документы принимаются в течение 21 дня со дня опубликования данного объявления. Документы для участия в конкурсе следует направлять </w:t>
      </w:r>
      <w:r w:rsidRPr="00F0361F">
        <w:rPr>
          <w:b/>
        </w:rPr>
        <w:t>по почте</w:t>
      </w:r>
      <w:r w:rsidRPr="00F0361F">
        <w:t xml:space="preserve"> или </w:t>
      </w:r>
      <w:r w:rsidRPr="00F0361F">
        <w:rPr>
          <w:b/>
        </w:rPr>
        <w:t>представлять лично</w:t>
      </w:r>
      <w:r w:rsidRPr="00F0361F">
        <w:t xml:space="preserve"> </w:t>
      </w:r>
      <w:r w:rsidR="00C1459F" w:rsidRPr="00C1459F">
        <w:rPr>
          <w:b/>
        </w:rPr>
        <w:t>до</w:t>
      </w:r>
      <w:r w:rsidR="00C1459F">
        <w:t xml:space="preserve"> </w:t>
      </w:r>
      <w:r w:rsidR="00F3237E">
        <w:rPr>
          <w:b/>
        </w:rPr>
        <w:t>15 декабря</w:t>
      </w:r>
      <w:r w:rsidR="00A04D1B" w:rsidRPr="004B35E3">
        <w:rPr>
          <w:b/>
        </w:rPr>
        <w:t xml:space="preserve"> 2021</w:t>
      </w:r>
      <w:r w:rsidRPr="00A04D1B">
        <w:t xml:space="preserve"> </w:t>
      </w:r>
      <w:r w:rsidRPr="00F0361F">
        <w:t xml:space="preserve">включительно по адресу: </w:t>
      </w:r>
      <w:r w:rsidR="00F3237E" w:rsidRPr="00F3237E">
        <w:t>г. Воронеж, ул. Куцыгина, д. 29а, отдел организационной, правовой работы и кадров.</w:t>
      </w:r>
    </w:p>
    <w:p w:rsidR="008822DA" w:rsidRPr="008822DA" w:rsidRDefault="008822DA" w:rsidP="008822DA">
      <w:pPr>
        <w:ind w:left="284" w:firstLine="567"/>
        <w:jc w:val="both"/>
      </w:pPr>
      <w:r w:rsidRPr="008822DA">
        <w:t>График приема документов:</w:t>
      </w:r>
    </w:p>
    <w:p w:rsidR="008822DA" w:rsidRPr="008822DA" w:rsidRDefault="008822DA" w:rsidP="008822DA">
      <w:pPr>
        <w:ind w:left="284" w:firstLine="567"/>
        <w:jc w:val="both"/>
      </w:pPr>
      <w:r w:rsidRPr="008822DA">
        <w:lastRenderedPageBreak/>
        <w:t>Понедельник с 10.00-17.00</w:t>
      </w:r>
    </w:p>
    <w:p w:rsidR="008822DA" w:rsidRPr="008822DA" w:rsidRDefault="008822DA" w:rsidP="008822DA">
      <w:pPr>
        <w:ind w:left="284" w:firstLine="567"/>
        <w:jc w:val="both"/>
      </w:pPr>
      <w:r w:rsidRPr="008822DA">
        <w:t>Вторник с 10.00-17.00</w:t>
      </w:r>
    </w:p>
    <w:p w:rsidR="008822DA" w:rsidRPr="008822DA" w:rsidRDefault="008822DA" w:rsidP="008822DA">
      <w:pPr>
        <w:ind w:left="284" w:firstLine="567"/>
        <w:jc w:val="both"/>
      </w:pPr>
      <w:r w:rsidRPr="008822DA">
        <w:t>Среда с 10.00-17.00</w:t>
      </w:r>
    </w:p>
    <w:p w:rsidR="008822DA" w:rsidRPr="008822DA" w:rsidRDefault="008822DA" w:rsidP="008822DA">
      <w:pPr>
        <w:ind w:left="284" w:firstLine="567"/>
        <w:jc w:val="both"/>
      </w:pPr>
      <w:r w:rsidRPr="008822DA">
        <w:t>Четверг с 10.00-17.00</w:t>
      </w:r>
    </w:p>
    <w:p w:rsidR="008822DA" w:rsidRPr="008822DA" w:rsidRDefault="008822DA" w:rsidP="008822DA">
      <w:pPr>
        <w:ind w:left="284" w:firstLine="567"/>
        <w:jc w:val="both"/>
      </w:pPr>
      <w:r w:rsidRPr="008822DA">
        <w:t>Пятница с 10.00-17.00</w:t>
      </w:r>
    </w:p>
    <w:p w:rsidR="008822DA" w:rsidRPr="008822DA" w:rsidRDefault="008822DA" w:rsidP="008822DA">
      <w:pPr>
        <w:ind w:left="284" w:firstLine="567"/>
        <w:jc w:val="both"/>
      </w:pPr>
      <w:r w:rsidRPr="008822DA">
        <w:t>Перерыв на обед: 13.00-13.45</w:t>
      </w:r>
    </w:p>
    <w:p w:rsidR="008822DA" w:rsidRPr="008822DA" w:rsidRDefault="008822DA" w:rsidP="008822DA">
      <w:pPr>
        <w:ind w:left="284" w:firstLine="567"/>
        <w:jc w:val="both"/>
      </w:pPr>
      <w:r w:rsidRPr="008822DA">
        <w:t>Выходные дни: суббота, воскресенье.</w:t>
      </w:r>
    </w:p>
    <w:p w:rsidR="00D34AEA" w:rsidRPr="00F0361F" w:rsidRDefault="00D231FA" w:rsidP="00D34AEA">
      <w:pPr>
        <w:ind w:left="284" w:firstLine="567"/>
        <w:jc w:val="both"/>
      </w:pPr>
      <w:r>
        <w:rPr>
          <w:b/>
        </w:rPr>
        <w:t>Приё</w:t>
      </w:r>
      <w:r w:rsidR="00D34AEA" w:rsidRPr="00F0361F">
        <w:rPr>
          <w:b/>
        </w:rPr>
        <w:t>м электронных документов</w:t>
      </w:r>
      <w:r w:rsidR="00D34AEA"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00FA5E25">
        <w:t xml:space="preserve">далее – </w:t>
      </w:r>
      <w:r w:rsidR="004217E7">
        <w:t>Е</w:t>
      </w:r>
      <w:r w:rsidR="00FA5E25">
        <w:t>диная система</w:t>
      </w:r>
      <w:r w:rsidR="00D34AEA" w:rsidRPr="00F0361F">
        <w:t>)</w:t>
      </w:r>
      <w:r w:rsidR="003D6E04" w:rsidRPr="00F0361F">
        <w:t xml:space="preserve"> осуществляется с учетом требования</w:t>
      </w:r>
      <w:r w:rsidR="00D34AEA" w:rsidRPr="00F0361F">
        <w:t>:</w:t>
      </w:r>
    </w:p>
    <w:p w:rsidR="00D34AEA" w:rsidRPr="00F0361F" w:rsidRDefault="00D34AEA" w:rsidP="00D34AEA">
      <w:pPr>
        <w:ind w:left="284" w:firstLine="567"/>
        <w:jc w:val="both"/>
      </w:pPr>
      <w:r w:rsidRPr="00F0361F">
        <w:t xml:space="preserve">- определение момента представления документов с использованием </w:t>
      </w:r>
      <w:r w:rsidR="004217E7">
        <w:t>Е</w:t>
      </w:r>
      <w:r w:rsidR="00FA5E25">
        <w:t>диной системы</w:t>
      </w:r>
      <w:r w:rsidRPr="00F0361F">
        <w:t xml:space="preserve"> является дата и время </w:t>
      </w:r>
      <w:r w:rsidR="004217E7">
        <w:t>Е</w:t>
      </w:r>
      <w:r w:rsidR="00FA5E25">
        <w:t>диной системы</w:t>
      </w:r>
      <w:r w:rsidRPr="00F0361F">
        <w:t xml:space="preserve">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rsidR="008822DA" w:rsidRDefault="008822DA" w:rsidP="008822DA">
      <w:pPr>
        <w:ind w:left="284" w:firstLine="567"/>
        <w:jc w:val="both"/>
      </w:pPr>
    </w:p>
    <w:p w:rsidR="00D34AEA" w:rsidRPr="00F0361F" w:rsidRDefault="008822DA" w:rsidP="008822DA">
      <w:pPr>
        <w:ind w:left="284" w:firstLine="567"/>
        <w:jc w:val="both"/>
      </w:pPr>
      <w:r w:rsidRPr="008822DA">
        <w:t>Адрес электронной почты: rsockanc36@rkn.gov.ru</w:t>
      </w:r>
    </w:p>
    <w:p w:rsidR="00BE5B35" w:rsidRPr="00F0361F" w:rsidRDefault="0080252D" w:rsidP="008822DA">
      <w:pPr>
        <w:ind w:left="284" w:firstLine="567"/>
      </w:pPr>
      <w:r w:rsidRPr="00F0361F">
        <w:t xml:space="preserve">Контактные телефоны: </w:t>
      </w:r>
      <w:r w:rsidR="00BE5B35" w:rsidRPr="00F0361F">
        <w:t xml:space="preserve">  </w:t>
      </w:r>
      <w:r w:rsidR="008822DA" w:rsidRPr="008822DA">
        <w:t>(473) 210-61-56, (473) 210-61-57</w:t>
      </w:r>
      <w:r w:rsidR="001E3885" w:rsidRPr="00F0361F">
        <w:t xml:space="preserve"> </w:t>
      </w:r>
      <w:r w:rsidR="00BE5B35" w:rsidRPr="00F0361F">
        <w:t xml:space="preserve"> </w:t>
      </w:r>
    </w:p>
    <w:p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второго этапа конкурса –</w:t>
      </w:r>
      <w:r w:rsidR="009D1F97" w:rsidRPr="009D1F97">
        <w:rPr>
          <w:b/>
        </w:rPr>
        <w:t>13 января</w:t>
      </w:r>
      <w:r w:rsidR="009D1F97" w:rsidRPr="009D1F97">
        <w:t xml:space="preserve"> </w:t>
      </w:r>
      <w:r w:rsidR="00A04D1B" w:rsidRPr="00A04D1B">
        <w:rPr>
          <w:b/>
        </w:rPr>
        <w:t>202</w:t>
      </w:r>
      <w:r w:rsidR="009D1F97">
        <w:rPr>
          <w:b/>
        </w:rPr>
        <w:t>2</w:t>
      </w:r>
      <w:r w:rsidR="00A04D1B" w:rsidRPr="00A04D1B">
        <w:rPr>
          <w:b/>
        </w:rPr>
        <w:t xml:space="preserve"> года</w:t>
      </w:r>
      <w:r w:rsidRPr="00A04D1B">
        <w:t xml:space="preserve">. </w:t>
      </w:r>
      <w:r w:rsidRPr="00F0361F">
        <w:t xml:space="preserve">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rsidR="00527AFF" w:rsidRPr="006E1B7B" w:rsidRDefault="00527AFF">
      <w:pPr>
        <w:rPr>
          <w:sz w:val="20"/>
          <w:szCs w:val="20"/>
        </w:rPr>
      </w:pPr>
      <w:bookmarkStart w:id="0" w:name="_GoBack"/>
      <w:bookmarkEnd w:id="0"/>
    </w:p>
    <w:sectPr w:rsidR="00527AFF" w:rsidRPr="006E1B7B" w:rsidSect="00833E69">
      <w:pgSz w:w="16838" w:h="11906" w:orient="landscape"/>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DA" w:rsidRDefault="008822DA" w:rsidP="00320ED0">
      <w:r>
        <w:separator/>
      </w:r>
    </w:p>
  </w:endnote>
  <w:endnote w:type="continuationSeparator" w:id="0">
    <w:p w:rsidR="008822DA" w:rsidRDefault="008822DA"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DA" w:rsidRDefault="008822DA" w:rsidP="00320ED0">
      <w:r>
        <w:separator/>
      </w:r>
    </w:p>
  </w:footnote>
  <w:footnote w:type="continuationSeparator" w:id="0">
    <w:p w:rsidR="008822DA" w:rsidRDefault="008822DA"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7"/>
  </w:num>
  <w:num w:numId="3">
    <w:abstractNumId w:val="6"/>
  </w:num>
  <w:num w:numId="4">
    <w:abstractNumId w:val="10"/>
  </w:num>
  <w:num w:numId="5">
    <w:abstractNumId w:val="11"/>
  </w:num>
  <w:num w:numId="6">
    <w:abstractNumId w:val="5"/>
  </w:num>
  <w:num w:numId="7">
    <w:abstractNumId w:val="8"/>
  </w:num>
  <w:num w:numId="8">
    <w:abstractNumId w:val="9"/>
  </w:num>
  <w:num w:numId="9">
    <w:abstractNumId w:val="15"/>
  </w:num>
  <w:num w:numId="10">
    <w:abstractNumId w:val="3"/>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4"/>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05600"/>
    <w:rsid w:val="00010876"/>
    <w:rsid w:val="00020BB7"/>
    <w:rsid w:val="00021485"/>
    <w:rsid w:val="000377DF"/>
    <w:rsid w:val="00041E57"/>
    <w:rsid w:val="00041EEF"/>
    <w:rsid w:val="00041F28"/>
    <w:rsid w:val="00051A74"/>
    <w:rsid w:val="000632A8"/>
    <w:rsid w:val="000632BF"/>
    <w:rsid w:val="00065FDE"/>
    <w:rsid w:val="00067A46"/>
    <w:rsid w:val="00073B29"/>
    <w:rsid w:val="00075582"/>
    <w:rsid w:val="00085BFC"/>
    <w:rsid w:val="00095E0D"/>
    <w:rsid w:val="000A4B0B"/>
    <w:rsid w:val="000A7F9F"/>
    <w:rsid w:val="000B23FB"/>
    <w:rsid w:val="000B4015"/>
    <w:rsid w:val="000B6794"/>
    <w:rsid w:val="000C7452"/>
    <w:rsid w:val="000D7861"/>
    <w:rsid w:val="000E4426"/>
    <w:rsid w:val="000E6261"/>
    <w:rsid w:val="000F3724"/>
    <w:rsid w:val="00103555"/>
    <w:rsid w:val="00106353"/>
    <w:rsid w:val="00110CFA"/>
    <w:rsid w:val="001120B6"/>
    <w:rsid w:val="0012113A"/>
    <w:rsid w:val="001273A4"/>
    <w:rsid w:val="00132827"/>
    <w:rsid w:val="0013521A"/>
    <w:rsid w:val="001362F1"/>
    <w:rsid w:val="00137F05"/>
    <w:rsid w:val="00140D63"/>
    <w:rsid w:val="00142C9E"/>
    <w:rsid w:val="00143555"/>
    <w:rsid w:val="00145807"/>
    <w:rsid w:val="001538BA"/>
    <w:rsid w:val="00164EE5"/>
    <w:rsid w:val="00172B86"/>
    <w:rsid w:val="00172DAE"/>
    <w:rsid w:val="00173AA8"/>
    <w:rsid w:val="00175F25"/>
    <w:rsid w:val="00180906"/>
    <w:rsid w:val="0018141B"/>
    <w:rsid w:val="001A5B8B"/>
    <w:rsid w:val="001A6E09"/>
    <w:rsid w:val="001B2280"/>
    <w:rsid w:val="001B3C9F"/>
    <w:rsid w:val="001C06D0"/>
    <w:rsid w:val="001D44E2"/>
    <w:rsid w:val="001E1711"/>
    <w:rsid w:val="001E3885"/>
    <w:rsid w:val="001F39F4"/>
    <w:rsid w:val="00204482"/>
    <w:rsid w:val="00233A72"/>
    <w:rsid w:val="00237E4B"/>
    <w:rsid w:val="00244D6E"/>
    <w:rsid w:val="002456C3"/>
    <w:rsid w:val="00250943"/>
    <w:rsid w:val="0025420C"/>
    <w:rsid w:val="002675B9"/>
    <w:rsid w:val="00273F78"/>
    <w:rsid w:val="002752C8"/>
    <w:rsid w:val="00283F27"/>
    <w:rsid w:val="0028530A"/>
    <w:rsid w:val="00290D52"/>
    <w:rsid w:val="002A3D91"/>
    <w:rsid w:val="002A7EB4"/>
    <w:rsid w:val="002B2A1F"/>
    <w:rsid w:val="002B4072"/>
    <w:rsid w:val="002B67BA"/>
    <w:rsid w:val="002D05B5"/>
    <w:rsid w:val="002D7211"/>
    <w:rsid w:val="002E3A86"/>
    <w:rsid w:val="002F2EF5"/>
    <w:rsid w:val="00320ED0"/>
    <w:rsid w:val="003236B3"/>
    <w:rsid w:val="00357C91"/>
    <w:rsid w:val="00362E94"/>
    <w:rsid w:val="003745EE"/>
    <w:rsid w:val="00376223"/>
    <w:rsid w:val="00383E03"/>
    <w:rsid w:val="003875CC"/>
    <w:rsid w:val="00391CCB"/>
    <w:rsid w:val="003A62AC"/>
    <w:rsid w:val="003A62F8"/>
    <w:rsid w:val="003B1E80"/>
    <w:rsid w:val="003B7E6E"/>
    <w:rsid w:val="003C3641"/>
    <w:rsid w:val="003C7CF4"/>
    <w:rsid w:val="003D6E04"/>
    <w:rsid w:val="00402C9E"/>
    <w:rsid w:val="004217E7"/>
    <w:rsid w:val="00424E4F"/>
    <w:rsid w:val="004254DF"/>
    <w:rsid w:val="00431591"/>
    <w:rsid w:val="0043400E"/>
    <w:rsid w:val="00444373"/>
    <w:rsid w:val="00454459"/>
    <w:rsid w:val="00455DC5"/>
    <w:rsid w:val="004561C8"/>
    <w:rsid w:val="0046379C"/>
    <w:rsid w:val="0046508D"/>
    <w:rsid w:val="00467A5F"/>
    <w:rsid w:val="00471CD3"/>
    <w:rsid w:val="004822EB"/>
    <w:rsid w:val="00484F6C"/>
    <w:rsid w:val="00495EA2"/>
    <w:rsid w:val="004B0DA3"/>
    <w:rsid w:val="004B35E3"/>
    <w:rsid w:val="004C5459"/>
    <w:rsid w:val="004D1CB6"/>
    <w:rsid w:val="004D5A67"/>
    <w:rsid w:val="004D6BF1"/>
    <w:rsid w:val="004E3A0A"/>
    <w:rsid w:val="00501718"/>
    <w:rsid w:val="00507F64"/>
    <w:rsid w:val="00527AFF"/>
    <w:rsid w:val="00530AA0"/>
    <w:rsid w:val="00552336"/>
    <w:rsid w:val="005616F5"/>
    <w:rsid w:val="00570C32"/>
    <w:rsid w:val="005730B4"/>
    <w:rsid w:val="005847CC"/>
    <w:rsid w:val="005929A2"/>
    <w:rsid w:val="005A383E"/>
    <w:rsid w:val="005B5F66"/>
    <w:rsid w:val="005C0F99"/>
    <w:rsid w:val="005D1ADE"/>
    <w:rsid w:val="005D22C8"/>
    <w:rsid w:val="005F1E38"/>
    <w:rsid w:val="005F5466"/>
    <w:rsid w:val="005F6988"/>
    <w:rsid w:val="006066AA"/>
    <w:rsid w:val="0061048B"/>
    <w:rsid w:val="00610890"/>
    <w:rsid w:val="006113A9"/>
    <w:rsid w:val="00613730"/>
    <w:rsid w:val="006138D6"/>
    <w:rsid w:val="006352E1"/>
    <w:rsid w:val="00640487"/>
    <w:rsid w:val="00640E8E"/>
    <w:rsid w:val="00650924"/>
    <w:rsid w:val="006543D0"/>
    <w:rsid w:val="00682448"/>
    <w:rsid w:val="00683B36"/>
    <w:rsid w:val="00686175"/>
    <w:rsid w:val="006935BC"/>
    <w:rsid w:val="006A2949"/>
    <w:rsid w:val="006B0873"/>
    <w:rsid w:val="006B34BD"/>
    <w:rsid w:val="006B4A0B"/>
    <w:rsid w:val="006B790D"/>
    <w:rsid w:val="006D3AF0"/>
    <w:rsid w:val="006D547E"/>
    <w:rsid w:val="006E16B6"/>
    <w:rsid w:val="006E1B7B"/>
    <w:rsid w:val="006E2135"/>
    <w:rsid w:val="006F4B12"/>
    <w:rsid w:val="006F5C0E"/>
    <w:rsid w:val="00701C7A"/>
    <w:rsid w:val="007137A4"/>
    <w:rsid w:val="00713EBC"/>
    <w:rsid w:val="0071432A"/>
    <w:rsid w:val="0071592F"/>
    <w:rsid w:val="0072256F"/>
    <w:rsid w:val="007259A0"/>
    <w:rsid w:val="00726834"/>
    <w:rsid w:val="007374A2"/>
    <w:rsid w:val="0075128F"/>
    <w:rsid w:val="00766CB0"/>
    <w:rsid w:val="007715E1"/>
    <w:rsid w:val="00772EA8"/>
    <w:rsid w:val="0077423D"/>
    <w:rsid w:val="007819E6"/>
    <w:rsid w:val="00784669"/>
    <w:rsid w:val="007A0132"/>
    <w:rsid w:val="007A567D"/>
    <w:rsid w:val="007B03F8"/>
    <w:rsid w:val="007B48B2"/>
    <w:rsid w:val="007C3D60"/>
    <w:rsid w:val="007C6BC2"/>
    <w:rsid w:val="007C6DCC"/>
    <w:rsid w:val="007C7999"/>
    <w:rsid w:val="007C7F77"/>
    <w:rsid w:val="007D4948"/>
    <w:rsid w:val="007E3BE2"/>
    <w:rsid w:val="007E47C9"/>
    <w:rsid w:val="007E7199"/>
    <w:rsid w:val="007F1A61"/>
    <w:rsid w:val="007F1B66"/>
    <w:rsid w:val="007F260D"/>
    <w:rsid w:val="007F48E3"/>
    <w:rsid w:val="0080252D"/>
    <w:rsid w:val="0082336B"/>
    <w:rsid w:val="00826146"/>
    <w:rsid w:val="00833E69"/>
    <w:rsid w:val="00846A7F"/>
    <w:rsid w:val="008527C4"/>
    <w:rsid w:val="0086242A"/>
    <w:rsid w:val="00862F6D"/>
    <w:rsid w:val="00865BA6"/>
    <w:rsid w:val="008724BF"/>
    <w:rsid w:val="00873CE3"/>
    <w:rsid w:val="008822DA"/>
    <w:rsid w:val="00887954"/>
    <w:rsid w:val="00890688"/>
    <w:rsid w:val="00897EBA"/>
    <w:rsid w:val="008A1E9D"/>
    <w:rsid w:val="008A1FEB"/>
    <w:rsid w:val="008A72BD"/>
    <w:rsid w:val="008B1733"/>
    <w:rsid w:val="008B60B7"/>
    <w:rsid w:val="008B60D6"/>
    <w:rsid w:val="008D5708"/>
    <w:rsid w:val="008D6D46"/>
    <w:rsid w:val="009000BB"/>
    <w:rsid w:val="00901257"/>
    <w:rsid w:val="009134CE"/>
    <w:rsid w:val="009143DE"/>
    <w:rsid w:val="00917613"/>
    <w:rsid w:val="0093441B"/>
    <w:rsid w:val="00935B9F"/>
    <w:rsid w:val="00942B30"/>
    <w:rsid w:val="009535E2"/>
    <w:rsid w:val="0096496F"/>
    <w:rsid w:val="009669E6"/>
    <w:rsid w:val="00983728"/>
    <w:rsid w:val="00997A48"/>
    <w:rsid w:val="009A10ED"/>
    <w:rsid w:val="009A361E"/>
    <w:rsid w:val="009B48EE"/>
    <w:rsid w:val="009C1769"/>
    <w:rsid w:val="009D1F97"/>
    <w:rsid w:val="009D246C"/>
    <w:rsid w:val="009D6786"/>
    <w:rsid w:val="009E5BA7"/>
    <w:rsid w:val="00A04D1B"/>
    <w:rsid w:val="00A11513"/>
    <w:rsid w:val="00A208DA"/>
    <w:rsid w:val="00A20F54"/>
    <w:rsid w:val="00A2734E"/>
    <w:rsid w:val="00A35DA2"/>
    <w:rsid w:val="00A45B75"/>
    <w:rsid w:val="00A5196A"/>
    <w:rsid w:val="00A56369"/>
    <w:rsid w:val="00A577BB"/>
    <w:rsid w:val="00A61101"/>
    <w:rsid w:val="00A6119A"/>
    <w:rsid w:val="00A6249C"/>
    <w:rsid w:val="00A636D8"/>
    <w:rsid w:val="00A64E3C"/>
    <w:rsid w:val="00A70382"/>
    <w:rsid w:val="00A7202F"/>
    <w:rsid w:val="00A74E26"/>
    <w:rsid w:val="00A82250"/>
    <w:rsid w:val="00A83381"/>
    <w:rsid w:val="00A842A2"/>
    <w:rsid w:val="00A90616"/>
    <w:rsid w:val="00A910B4"/>
    <w:rsid w:val="00A925A7"/>
    <w:rsid w:val="00AA0A30"/>
    <w:rsid w:val="00AA4E3A"/>
    <w:rsid w:val="00AB5FDE"/>
    <w:rsid w:val="00AC09B7"/>
    <w:rsid w:val="00AC1AE6"/>
    <w:rsid w:val="00AC6CBE"/>
    <w:rsid w:val="00AE7B5E"/>
    <w:rsid w:val="00AF713A"/>
    <w:rsid w:val="00AF7514"/>
    <w:rsid w:val="00B17CBE"/>
    <w:rsid w:val="00B31E15"/>
    <w:rsid w:val="00B33EEF"/>
    <w:rsid w:val="00B436A2"/>
    <w:rsid w:val="00B452CE"/>
    <w:rsid w:val="00B46234"/>
    <w:rsid w:val="00B46ACC"/>
    <w:rsid w:val="00B52F25"/>
    <w:rsid w:val="00B619D1"/>
    <w:rsid w:val="00B6358D"/>
    <w:rsid w:val="00B65CEB"/>
    <w:rsid w:val="00B703CF"/>
    <w:rsid w:val="00B74863"/>
    <w:rsid w:val="00B829F7"/>
    <w:rsid w:val="00B93575"/>
    <w:rsid w:val="00B946F6"/>
    <w:rsid w:val="00BA15B9"/>
    <w:rsid w:val="00BA4AB9"/>
    <w:rsid w:val="00BB183C"/>
    <w:rsid w:val="00BB329D"/>
    <w:rsid w:val="00BC0938"/>
    <w:rsid w:val="00BD1988"/>
    <w:rsid w:val="00BD79D2"/>
    <w:rsid w:val="00BE0CBF"/>
    <w:rsid w:val="00BE5A6E"/>
    <w:rsid w:val="00BE5B35"/>
    <w:rsid w:val="00C03653"/>
    <w:rsid w:val="00C04395"/>
    <w:rsid w:val="00C100D6"/>
    <w:rsid w:val="00C1459F"/>
    <w:rsid w:val="00C15114"/>
    <w:rsid w:val="00C17722"/>
    <w:rsid w:val="00C231FA"/>
    <w:rsid w:val="00C341EE"/>
    <w:rsid w:val="00C45A1E"/>
    <w:rsid w:val="00C50B19"/>
    <w:rsid w:val="00C566A2"/>
    <w:rsid w:val="00C61892"/>
    <w:rsid w:val="00C70C33"/>
    <w:rsid w:val="00C84C78"/>
    <w:rsid w:val="00C85A51"/>
    <w:rsid w:val="00C92081"/>
    <w:rsid w:val="00CA0330"/>
    <w:rsid w:val="00CA707B"/>
    <w:rsid w:val="00CB022B"/>
    <w:rsid w:val="00CC54C5"/>
    <w:rsid w:val="00CE3BE1"/>
    <w:rsid w:val="00CE4D84"/>
    <w:rsid w:val="00CE5B87"/>
    <w:rsid w:val="00CE7780"/>
    <w:rsid w:val="00CF2F32"/>
    <w:rsid w:val="00CF5C7E"/>
    <w:rsid w:val="00D045B9"/>
    <w:rsid w:val="00D047FB"/>
    <w:rsid w:val="00D12947"/>
    <w:rsid w:val="00D13681"/>
    <w:rsid w:val="00D16A0B"/>
    <w:rsid w:val="00D209D9"/>
    <w:rsid w:val="00D22289"/>
    <w:rsid w:val="00D231FA"/>
    <w:rsid w:val="00D321D3"/>
    <w:rsid w:val="00D34AEA"/>
    <w:rsid w:val="00D52572"/>
    <w:rsid w:val="00D55E1B"/>
    <w:rsid w:val="00D579A1"/>
    <w:rsid w:val="00D619BC"/>
    <w:rsid w:val="00D645F7"/>
    <w:rsid w:val="00D703B9"/>
    <w:rsid w:val="00D71D7E"/>
    <w:rsid w:val="00D76B09"/>
    <w:rsid w:val="00D849D3"/>
    <w:rsid w:val="00D863FA"/>
    <w:rsid w:val="00D90F01"/>
    <w:rsid w:val="00D92C63"/>
    <w:rsid w:val="00D9453A"/>
    <w:rsid w:val="00DB5304"/>
    <w:rsid w:val="00DB728E"/>
    <w:rsid w:val="00DD01D1"/>
    <w:rsid w:val="00DD35DC"/>
    <w:rsid w:val="00DD68E5"/>
    <w:rsid w:val="00DD6B5C"/>
    <w:rsid w:val="00DD7871"/>
    <w:rsid w:val="00DE4FCB"/>
    <w:rsid w:val="00E0477D"/>
    <w:rsid w:val="00E138E4"/>
    <w:rsid w:val="00E14DBA"/>
    <w:rsid w:val="00E16F58"/>
    <w:rsid w:val="00E266A2"/>
    <w:rsid w:val="00E333B0"/>
    <w:rsid w:val="00E357B9"/>
    <w:rsid w:val="00E377A0"/>
    <w:rsid w:val="00E66F0F"/>
    <w:rsid w:val="00E77558"/>
    <w:rsid w:val="00E85637"/>
    <w:rsid w:val="00E85915"/>
    <w:rsid w:val="00E93168"/>
    <w:rsid w:val="00EA2571"/>
    <w:rsid w:val="00EA3328"/>
    <w:rsid w:val="00EA414B"/>
    <w:rsid w:val="00EA6351"/>
    <w:rsid w:val="00EB06B7"/>
    <w:rsid w:val="00EB77F8"/>
    <w:rsid w:val="00EC0B0A"/>
    <w:rsid w:val="00EC7943"/>
    <w:rsid w:val="00ED3AB4"/>
    <w:rsid w:val="00ED51B1"/>
    <w:rsid w:val="00EE7BFE"/>
    <w:rsid w:val="00EF7935"/>
    <w:rsid w:val="00F02CBD"/>
    <w:rsid w:val="00F0361F"/>
    <w:rsid w:val="00F11F3D"/>
    <w:rsid w:val="00F22E57"/>
    <w:rsid w:val="00F26328"/>
    <w:rsid w:val="00F2641B"/>
    <w:rsid w:val="00F3237E"/>
    <w:rsid w:val="00F3277C"/>
    <w:rsid w:val="00F41D44"/>
    <w:rsid w:val="00F41F87"/>
    <w:rsid w:val="00F44345"/>
    <w:rsid w:val="00F4494A"/>
    <w:rsid w:val="00F50FF3"/>
    <w:rsid w:val="00F516E1"/>
    <w:rsid w:val="00F65628"/>
    <w:rsid w:val="00F72946"/>
    <w:rsid w:val="00F74C4F"/>
    <w:rsid w:val="00F763E0"/>
    <w:rsid w:val="00F824EB"/>
    <w:rsid w:val="00F82E50"/>
    <w:rsid w:val="00F83E1B"/>
    <w:rsid w:val="00F91BDB"/>
    <w:rsid w:val="00FA32EE"/>
    <w:rsid w:val="00FA5E25"/>
    <w:rsid w:val="00FB0950"/>
    <w:rsid w:val="00FB5134"/>
    <w:rsid w:val="00FD123A"/>
    <w:rsid w:val="00FD6298"/>
    <w:rsid w:val="00FE03F3"/>
    <w:rsid w:val="00FE0525"/>
    <w:rsid w:val="00FE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639">
      <w:bodyDiv w:val="1"/>
      <w:marLeft w:val="0"/>
      <w:marRight w:val="0"/>
      <w:marTop w:val="0"/>
      <w:marBottom w:val="0"/>
      <w:divBdr>
        <w:top w:val="none" w:sz="0" w:space="0" w:color="auto"/>
        <w:left w:val="none" w:sz="0" w:space="0" w:color="auto"/>
        <w:bottom w:val="none" w:sz="0" w:space="0" w:color="auto"/>
        <w:right w:val="none" w:sz="0" w:space="0" w:color="auto"/>
      </w:divBdr>
    </w:div>
    <w:div w:id="651908805">
      <w:bodyDiv w:val="1"/>
      <w:marLeft w:val="0"/>
      <w:marRight w:val="0"/>
      <w:marTop w:val="0"/>
      <w:marBottom w:val="0"/>
      <w:divBdr>
        <w:top w:val="none" w:sz="0" w:space="0" w:color="auto"/>
        <w:left w:val="none" w:sz="0" w:space="0" w:color="auto"/>
        <w:bottom w:val="none" w:sz="0" w:space="0" w:color="auto"/>
        <w:right w:val="none" w:sz="0" w:space="0" w:color="auto"/>
      </w:divBdr>
    </w:div>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7C448C-40C0-40A6-AC9C-6390BBD4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2327</Words>
  <Characters>13268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ojukd</cp:lastModifiedBy>
  <cp:revision>7</cp:revision>
  <cp:lastPrinted>2021-11-24T14:24:00Z</cp:lastPrinted>
  <dcterms:created xsi:type="dcterms:W3CDTF">2021-08-10T14:58:00Z</dcterms:created>
  <dcterms:modified xsi:type="dcterms:W3CDTF">2021-11-24T14:24:00Z</dcterms:modified>
</cp:coreProperties>
</file>