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3AE" w:rsidRPr="00E503AE" w:rsidRDefault="00E503AE" w:rsidP="00E503AE">
      <w:pPr>
        <w:pStyle w:val="a3"/>
        <w:spacing w:before="150" w:beforeAutospacing="0" w:after="150" w:afterAutospacing="0"/>
        <w:jc w:val="center"/>
        <w:rPr>
          <w:rFonts w:ascii="Arial" w:hAnsi="Arial" w:cs="Arial"/>
          <w:color w:val="000000"/>
          <w:sz w:val="28"/>
          <w:szCs w:val="20"/>
        </w:rPr>
      </w:pPr>
      <w:r w:rsidRPr="00E503AE">
        <w:rPr>
          <w:rFonts w:ascii="Arial" w:hAnsi="Arial" w:cs="Arial"/>
          <w:color w:val="000000"/>
          <w:sz w:val="28"/>
          <w:szCs w:val="20"/>
        </w:rPr>
        <w:t>Итоги регистрационной и разрешительной деятельности в области СМИ за 2010 год.</w:t>
      </w:r>
    </w:p>
    <w:p w:rsidR="00E503AE" w:rsidRDefault="00E503AE" w:rsidP="00E503AE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03AE" w:rsidRDefault="00E503AE" w:rsidP="00E503A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Style w:val="a4"/>
          <w:rFonts w:ascii="Arial" w:hAnsi="Arial" w:cs="Arial"/>
          <w:color w:val="000000"/>
          <w:sz w:val="20"/>
          <w:szCs w:val="20"/>
        </w:rPr>
        <w:t>Итоги регистрационной и разрешительной деятельности в области СМИ за 2010 год.</w:t>
      </w:r>
    </w:p>
    <w:p w:rsidR="00E503AE" w:rsidRDefault="00E503AE" w:rsidP="00E503AE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состоянию на 31 декабря 2010 года в Управлении состоит на учете 452 средств массовой информации, из них:</w:t>
      </w:r>
    </w:p>
    <w:p w:rsidR="00E503AE" w:rsidRDefault="00E503AE" w:rsidP="00E503AE">
      <w:pPr>
        <w:pStyle w:val="1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печатных СМИ 320 (газет 209, журналов 97, иных печатных изданий 14);</w:t>
      </w:r>
    </w:p>
    <w:p w:rsidR="00E503AE" w:rsidRDefault="00E503AE" w:rsidP="00E503AE">
      <w:pPr>
        <w:pStyle w:val="1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электронных СМИ 115 (телепрограмм 56, радиопрограмм 54, иных электронных СМИ 5);</w:t>
      </w:r>
    </w:p>
    <w:p w:rsidR="00E503AE" w:rsidRDefault="00E503AE" w:rsidP="00E503A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- информационных агентств 17.</w:t>
      </w:r>
    </w:p>
    <w:p w:rsidR="00E503AE" w:rsidRDefault="00E503AE" w:rsidP="00E503AE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433060" cy="3328035"/>
            <wp:effectExtent l="0" t="0" r="0" b="5715"/>
            <wp:docPr id="3" name="Рисунок 3" descr="https://36.rkn.gov.ru/docs/36/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6.rkn.gov.ru/docs/36/t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3AE" w:rsidRDefault="00E503AE" w:rsidP="00E503AE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Всего в отчетный период зарегистрировано СМИ: 42</w:t>
      </w:r>
    </w:p>
    <w:p w:rsidR="00E503AE" w:rsidRDefault="00E503AE" w:rsidP="00E503AE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том числе:</w:t>
      </w:r>
    </w:p>
    <w:p w:rsidR="00E503AE" w:rsidRDefault="00E503AE" w:rsidP="00E503AE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печатные СМИ – 25, из них:</w:t>
      </w:r>
    </w:p>
    <w:p w:rsidR="00E503AE" w:rsidRDefault="00E503AE" w:rsidP="00E503AE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газет – 13;</w:t>
      </w:r>
    </w:p>
    <w:p w:rsidR="00E503AE" w:rsidRDefault="00E503AE" w:rsidP="00E503AE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журналов – 11;</w:t>
      </w:r>
    </w:p>
    <w:p w:rsidR="00E503AE" w:rsidRDefault="00E503AE" w:rsidP="00E503AE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иных печатных изданий – 1.</w:t>
      </w:r>
    </w:p>
    <w:p w:rsidR="00E503AE" w:rsidRDefault="00E503AE" w:rsidP="00E503AE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электронные СМИ – 14, из них:</w:t>
      </w:r>
    </w:p>
    <w:p w:rsidR="00E503AE" w:rsidRDefault="00E503AE" w:rsidP="00E503AE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телепрограммы – 8;</w:t>
      </w:r>
    </w:p>
    <w:p w:rsidR="00E503AE" w:rsidRDefault="00E503AE" w:rsidP="00E503AE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радиопрограммы –5;</w:t>
      </w:r>
    </w:p>
    <w:p w:rsidR="00E503AE" w:rsidRDefault="00E503AE" w:rsidP="00E503AE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иные электронные СМИ – 1.</w:t>
      </w:r>
    </w:p>
    <w:p w:rsidR="00E503AE" w:rsidRDefault="00E503AE" w:rsidP="00E503AE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информационных агентств - 3</w:t>
      </w:r>
    </w:p>
    <w:p w:rsidR="00E503AE" w:rsidRDefault="00E503AE" w:rsidP="00E503AE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отчетный период перерегистрировано 20 СМИ.</w:t>
      </w:r>
    </w:p>
    <w:p w:rsidR="00E503AE" w:rsidRDefault="00E503AE" w:rsidP="00E503AE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Отказано в регистрации в соответствии со статьей 13 Закона Российской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Фе-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дерации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«О СМИ» в трех случаях.</w:t>
      </w:r>
    </w:p>
    <w:p w:rsidR="00E503AE" w:rsidRDefault="00E503AE" w:rsidP="00E503AE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Так же, в одном случае возвращено заявление о регистрации средства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массо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-вой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информации заявителю без рассмотрения в связи с нарушением требований час-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второй статьи 8 Закона Российской Федерации «О СМИ».</w:t>
      </w:r>
    </w:p>
    <w:p w:rsidR="00E503AE" w:rsidRDefault="00E503AE" w:rsidP="00E503AE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Тематическая направленность зарегистрированных в 2010 году СМИ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опреде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-лилась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следующим образом:</w:t>
      </w:r>
    </w:p>
    <w:p w:rsidR="00E503AE" w:rsidRDefault="00E503AE" w:rsidP="00E503AE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информационно-аналитических и культурно-просветительских – 70%</w:t>
      </w:r>
    </w:p>
    <w:p w:rsidR="00E503AE" w:rsidRDefault="00E503AE" w:rsidP="00E503AE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рекламных и тематических – 30%</w:t>
      </w:r>
    </w:p>
    <w:p w:rsidR="00E503AE" w:rsidRDefault="00E503AE" w:rsidP="00E503AE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Сравнительная диаграмма по регистрации СМИ за 2009 и 2010 год.</w:t>
      </w:r>
    </w:p>
    <w:p w:rsidR="00E503AE" w:rsidRDefault="00E503AE" w:rsidP="00E503AE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4763135" cy="2796540"/>
            <wp:effectExtent l="0" t="0" r="0" b="3810"/>
            <wp:docPr id="2" name="Рисунок 2" descr="https://36.rkn.gov.ru/docs/36/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6.rkn.gov.ru/docs/36/t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3AE" w:rsidRDefault="00E503AE" w:rsidP="00E503AE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Анализ регистрационной деятельности 2010 года показал, что рынок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реклам-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ных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 тематических СМИ региона практически сформирован. Явный рост в IV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квар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-тале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зарегистрированных СМИ с общественно – политической и информационно – аналитической тематикой можно связать только с предстоящими в 2011 г. выбора-ми. Названия СМИ говорят сами, за себя «ЛЕВЫЙ БЕРЕГ - за КПРФ»; «Красный Воронеж» и т.д.</w:t>
      </w:r>
    </w:p>
    <w:p w:rsidR="00E503AE" w:rsidRDefault="00E503AE" w:rsidP="00E503AE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Активизация процесса регистрации (перерегистрации) электронных СМИ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свя-зана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основном с наличием предстоящего конкурса на получение лицензии 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ве-щательную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деятельность, а так же внесением изменений в тематику СМИ, как ре-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зультат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проведения плановых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контрольно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надзорных мероприятий и мероприятий систематического наблюдения держателей лицензий.</w:t>
      </w:r>
    </w:p>
    <w:p w:rsidR="00E503AE" w:rsidRDefault="00E503AE" w:rsidP="00E503AE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Направлено в суды 38 исков о признании свидетельства о регистрации СМИ недействительными.</w:t>
      </w:r>
    </w:p>
    <w:p w:rsidR="00E503AE" w:rsidRDefault="00E503AE" w:rsidP="00E503AE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отчетный период снято с учета по решению учредителей 28 СМИ, по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реше-нию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суда 37 СМИ.</w:t>
      </w:r>
    </w:p>
    <w:p w:rsidR="00E503AE" w:rsidRDefault="00E503AE" w:rsidP="00E503AE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Сравнительна диаграмма о снятых с регистрационного учета СМИ по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реше-нию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учредителей и по решению суда за 2010 год.</w:t>
      </w:r>
    </w:p>
    <w:p w:rsidR="00E503AE" w:rsidRDefault="00E503AE" w:rsidP="00E503AE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4986655" cy="2849245"/>
            <wp:effectExtent l="0" t="0" r="4445" b="8255"/>
            <wp:docPr id="1" name="Рисунок 1" descr="https://36.rkn.gov.ru/docs/36/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6.rkn.gov.ru/docs/36/t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3AE" w:rsidRDefault="00E503AE" w:rsidP="00E503AE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По – прежнему, преобладает снятие с регистрационного учета СМИ по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реше-нию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суда (57%). Данное положение, с учетом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предисковой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работы, с одной стороны характеризует активность контролирующего органа, а с другой растущее количество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невыходящих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свет СМИ.</w:t>
      </w:r>
    </w:p>
    <w:p w:rsidR="00D54FBD" w:rsidRDefault="00D54FBD" w:rsidP="00E503AE">
      <w:pPr>
        <w:jc w:val="both"/>
      </w:pPr>
    </w:p>
    <w:sectPr w:rsidR="00D5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AE"/>
    <w:rsid w:val="00D54FBD"/>
    <w:rsid w:val="00E5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337F8-26DC-4ECF-8E1B-A9FCD354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03AE"/>
    <w:rPr>
      <w:b/>
      <w:bCs/>
    </w:rPr>
  </w:style>
  <w:style w:type="paragraph" w:customStyle="1" w:styleId="1">
    <w:name w:val="1"/>
    <w:basedOn w:val="a"/>
    <w:rsid w:val="00E50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97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GelemeevMI</dc:creator>
  <cp:keywords/>
  <dc:description/>
  <cp:lastModifiedBy>GelemeevMI</cp:lastModifiedBy>
  <cp:revision>1</cp:revision>
  <dcterms:created xsi:type="dcterms:W3CDTF">2019-11-26T13:39:00Z</dcterms:created>
  <dcterms:modified xsi:type="dcterms:W3CDTF">2019-11-26T13:40:00Z</dcterms:modified>
</cp:coreProperties>
</file>